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B13990">
        <w:rPr>
          <w:rFonts w:ascii="Meiryo" w:eastAsia="Meiryo" w:hAnsi="Meiryo" w:cs="Meiryo"/>
          <w:color w:val="33CCCC"/>
          <w:sz w:val="28"/>
          <w:szCs w:val="28"/>
          <w:lang w:val="es-ES" w:eastAsia="en-US"/>
        </w:rPr>
        <w:t>N57-2017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B13990">
        <w:rPr>
          <w:rFonts w:asciiTheme="minorHAnsi" w:hAnsiTheme="minorHAnsi" w:cs="Arial"/>
        </w:rPr>
        <w:t>N57-2017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w:t>
      </w:r>
      <w:r w:rsidRPr="000F54D5">
        <w:rPr>
          <w:rFonts w:asciiTheme="minorHAnsi" w:hAnsiTheme="minorHAnsi" w:cs="Arial"/>
        </w:rPr>
        <w:t>la Ley de Egresos para el año del 201</w:t>
      </w:r>
      <w:r w:rsidR="00B13990">
        <w:rPr>
          <w:rFonts w:asciiTheme="minorHAnsi" w:hAnsiTheme="minorHAnsi" w:cs="Arial"/>
        </w:rPr>
        <w:t>7</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B13990">
        <w:rPr>
          <w:rFonts w:asciiTheme="minorHAnsi" w:hAnsiTheme="minorHAnsi" w:cs="Arial"/>
        </w:rPr>
        <w:t>N57-2017</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13990">
        <w:rPr>
          <w:rFonts w:asciiTheme="minorHAnsi" w:hAnsiTheme="minorHAnsi" w:cs="Arial"/>
        </w:rPr>
        <w:t>N57-2017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687A47">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201</w:t>
      </w:r>
      <w:r w:rsidR="00B13990" w:rsidRPr="00081703">
        <w:rPr>
          <w:rFonts w:asciiTheme="minorHAnsi" w:hAnsiTheme="minorHAnsi" w:cs="Arial"/>
        </w:rPr>
        <w:t>8</w:t>
      </w:r>
      <w:r w:rsidR="00081703">
        <w:rPr>
          <w:rFonts w:asciiTheme="minorHAnsi" w:hAnsiTheme="minorHAnsi" w:cs="Arial"/>
        </w:rPr>
        <w:t>.</w:t>
      </w:r>
    </w:p>
    <w:p w:rsidR="00081703" w:rsidRPr="00081703" w:rsidRDefault="00081703" w:rsidP="00081703">
      <w:pPr>
        <w:pStyle w:val="Prrafodelista"/>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E0F30" w:rsidRDefault="00517054" w:rsidP="003C7CE4">
      <w:pPr>
        <w:pStyle w:val="Prrafodelista"/>
        <w:numPr>
          <w:ilvl w:val="0"/>
          <w:numId w:val="9"/>
        </w:numPr>
        <w:tabs>
          <w:tab w:val="left" w:pos="284"/>
        </w:tabs>
        <w:ind w:right="51"/>
        <w:jc w:val="both"/>
        <w:rPr>
          <w:rFonts w:asciiTheme="minorHAnsi" w:hAnsiTheme="minorHAnsi" w:cs="Arial"/>
        </w:rPr>
      </w:pPr>
      <w:r w:rsidRPr="00EE0F30">
        <w:rPr>
          <w:rFonts w:asciiTheme="minorHAnsi" w:hAnsiTheme="minorHAnsi" w:cs="Arial"/>
        </w:rPr>
        <w:t>La contratación del servicio</w:t>
      </w:r>
      <w:r w:rsidR="009A4F2F" w:rsidRPr="00EE0F30">
        <w:rPr>
          <w:rFonts w:asciiTheme="minorHAnsi" w:hAnsiTheme="minorHAnsi" w:cs="Arial"/>
        </w:rPr>
        <w:t xml:space="preserve"> </w:t>
      </w:r>
      <w:r w:rsidR="00B64229" w:rsidRPr="00EE0F30">
        <w:rPr>
          <w:rFonts w:asciiTheme="minorHAnsi" w:hAnsiTheme="minorHAnsi" w:cs="Arial"/>
        </w:rPr>
        <w:t xml:space="preserve">requerido por </w:t>
      </w:r>
      <w:r w:rsidR="00955C15" w:rsidRPr="00EE0F30">
        <w:rPr>
          <w:rFonts w:asciiTheme="minorHAnsi" w:hAnsiTheme="minorHAnsi" w:cs="Arial"/>
        </w:rPr>
        <w:t>l</w:t>
      </w:r>
      <w:r w:rsidR="00B64229" w:rsidRPr="00EE0F30">
        <w:rPr>
          <w:rFonts w:asciiTheme="minorHAnsi" w:hAnsiTheme="minorHAnsi" w:cs="Arial"/>
        </w:rPr>
        <w:t xml:space="preserve">a </w:t>
      </w:r>
      <w:r w:rsidR="00B64229" w:rsidRPr="00EE0F30">
        <w:rPr>
          <w:rFonts w:asciiTheme="minorHAnsi" w:hAnsiTheme="minorHAnsi" w:cs="Arial"/>
          <w:bCs/>
        </w:rPr>
        <w:t>C</w:t>
      </w:r>
      <w:r w:rsidR="00B64229" w:rsidRPr="00EE0F30">
        <w:rPr>
          <w:rFonts w:asciiTheme="minorHAnsi" w:hAnsiTheme="minorHAnsi" w:cs="Arial"/>
        </w:rPr>
        <w:t>onvocante</w:t>
      </w:r>
      <w:r w:rsidR="00B64229" w:rsidRPr="00EE0F30">
        <w:rPr>
          <w:rFonts w:asciiTheme="minorHAnsi" w:hAnsiTheme="minorHAnsi" w:cs="Arial"/>
          <w:b/>
        </w:rPr>
        <w:t xml:space="preserve">, </w:t>
      </w:r>
      <w:r w:rsidR="00A8300D" w:rsidRPr="00EE0F30">
        <w:rPr>
          <w:rFonts w:asciiTheme="minorHAnsi" w:hAnsiTheme="minorHAnsi"/>
        </w:rPr>
        <w:t xml:space="preserve">se realizará con recurso </w:t>
      </w:r>
      <w:r w:rsidR="00A02DCA" w:rsidRPr="00EE0F30">
        <w:rPr>
          <w:rFonts w:asciiTheme="minorHAnsi" w:hAnsiTheme="minorHAnsi"/>
        </w:rPr>
        <w:t>del presupuesto</w:t>
      </w:r>
      <w:r w:rsidR="00EE0F30" w:rsidRPr="00EE0F30">
        <w:rPr>
          <w:rFonts w:asciiTheme="minorHAnsi" w:hAnsiTheme="minorHAnsi"/>
        </w:rPr>
        <w:t xml:space="preserve"> FASSA, Tipo de Presupuesto </w:t>
      </w:r>
      <w:r w:rsidR="00B13990">
        <w:rPr>
          <w:rFonts w:asciiTheme="minorHAnsi" w:hAnsiTheme="minorHAnsi"/>
        </w:rPr>
        <w:t>202001</w:t>
      </w:r>
      <w:r w:rsidR="00EE0F30" w:rsidRPr="00EE0F30">
        <w:rPr>
          <w:rFonts w:asciiTheme="minorHAnsi" w:hAnsiTheme="minorHAnsi"/>
        </w:rPr>
        <w:t xml:space="preserve"> y</w:t>
      </w:r>
      <w:r w:rsidR="00A02DCA" w:rsidRPr="00EE0F30">
        <w:rPr>
          <w:rFonts w:asciiTheme="minorHAnsi" w:hAnsiTheme="minorHAnsi"/>
        </w:rPr>
        <w:t xml:space="preserve"> </w:t>
      </w:r>
      <w:r w:rsidR="00987D05" w:rsidRPr="00EE0F30">
        <w:rPr>
          <w:rFonts w:asciiTheme="minorHAnsi" w:hAnsiTheme="minorHAnsi"/>
        </w:rPr>
        <w:t>Aportación Solidaria Estatal</w:t>
      </w:r>
      <w:r w:rsidR="00A02DCA" w:rsidRPr="00EE0F30">
        <w:rPr>
          <w:rFonts w:asciiTheme="minorHAnsi" w:hAnsiTheme="minorHAnsi"/>
        </w:rPr>
        <w:t xml:space="preserve">, tipo de presupuesto </w:t>
      </w:r>
      <w:r w:rsidR="00987D05" w:rsidRPr="00EE0F30">
        <w:rPr>
          <w:rFonts w:asciiTheme="minorHAnsi" w:hAnsiTheme="minorHAnsi"/>
        </w:rPr>
        <w:t>303006</w:t>
      </w:r>
      <w:r w:rsidR="00A02DCA" w:rsidRPr="00EE0F30">
        <w:rPr>
          <w:rFonts w:asciiTheme="minorHAnsi" w:hAnsiTheme="minorHAnsi"/>
        </w:rPr>
        <w:t xml:space="preserve">, </w:t>
      </w:r>
      <w:r w:rsidR="00EE0F30" w:rsidRPr="00EE0F30">
        <w:rPr>
          <w:rFonts w:asciiTheme="minorHAnsi" w:hAnsiTheme="minorHAnsi"/>
        </w:rPr>
        <w:t>Partida 22102, Programa 020508</w:t>
      </w:r>
      <w:r w:rsidR="00A02DCA" w:rsidRPr="00EE0F30">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lastRenderedPageBreak/>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B4811">
        <w:rPr>
          <w:rFonts w:asciiTheme="minorHAnsi" w:hAnsiTheme="minorHAnsi"/>
          <w:sz w:val="20"/>
        </w:rPr>
        <w:t xml:space="preserve">El servicio se prestará a partir </w:t>
      </w:r>
      <w:r w:rsidR="00850AE5" w:rsidRPr="008B4811">
        <w:rPr>
          <w:rFonts w:asciiTheme="minorHAnsi" w:hAnsiTheme="minorHAnsi"/>
          <w:sz w:val="20"/>
        </w:rPr>
        <w:t xml:space="preserve">del </w:t>
      </w:r>
      <w:r w:rsidR="00981DE0">
        <w:rPr>
          <w:rFonts w:asciiTheme="minorHAnsi" w:hAnsiTheme="minorHAnsi"/>
          <w:sz w:val="20"/>
        </w:rPr>
        <w:t>1</w:t>
      </w:r>
      <w:r w:rsidR="008B4811" w:rsidRPr="008B4811">
        <w:rPr>
          <w:rFonts w:asciiTheme="minorHAnsi" w:hAnsiTheme="minorHAnsi"/>
          <w:sz w:val="20"/>
        </w:rPr>
        <w:t xml:space="preserve"> de </w:t>
      </w:r>
      <w:proofErr w:type="gramStart"/>
      <w:r w:rsidR="00981DE0">
        <w:rPr>
          <w:rFonts w:asciiTheme="minorHAnsi" w:hAnsiTheme="minorHAnsi"/>
          <w:sz w:val="20"/>
        </w:rPr>
        <w:t>Enero</w:t>
      </w:r>
      <w:proofErr w:type="gramEnd"/>
      <w:r w:rsidR="008B4811" w:rsidRPr="008B4811">
        <w:rPr>
          <w:rFonts w:asciiTheme="minorHAnsi" w:hAnsiTheme="minorHAnsi"/>
          <w:sz w:val="20"/>
        </w:rPr>
        <w:t xml:space="preserve"> del 201</w:t>
      </w:r>
      <w:r w:rsidR="00C3315D">
        <w:rPr>
          <w:rFonts w:asciiTheme="minorHAnsi" w:hAnsiTheme="minorHAnsi"/>
          <w:sz w:val="20"/>
        </w:rPr>
        <w:t>8</w:t>
      </w:r>
      <w:r w:rsidRPr="008B4811">
        <w:rPr>
          <w:rFonts w:asciiTheme="minorHAnsi" w:hAnsiTheme="minorHAnsi"/>
          <w:sz w:val="20"/>
        </w:rPr>
        <w:t xml:space="preserve"> al </w:t>
      </w:r>
      <w:r w:rsidR="00C3315D">
        <w:rPr>
          <w:rFonts w:asciiTheme="minorHAnsi" w:hAnsiTheme="minorHAnsi"/>
          <w:sz w:val="20"/>
        </w:rPr>
        <w:t>30 de Junio de 2018</w:t>
      </w:r>
      <w:r w:rsidR="00981DE0">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 xml:space="preserve">Hospital Regional </w:t>
            </w:r>
            <w:r w:rsidR="00981DE0">
              <w:rPr>
                <w:rFonts w:asciiTheme="minorHAnsi" w:hAnsiTheme="minorHAnsi"/>
                <w:sz w:val="18"/>
              </w:rPr>
              <w:t xml:space="preserve">de Alta Especialidad </w:t>
            </w:r>
            <w:r w:rsidRPr="00850AE5">
              <w:rPr>
                <w:rFonts w:asciiTheme="minorHAnsi" w:hAnsiTheme="minorHAnsi"/>
                <w:sz w:val="18"/>
              </w:rPr>
              <w:t>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981DE0">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135D68">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proofErr w:type="spellStart"/>
            <w:r w:rsidRPr="00981DE0">
              <w:rPr>
                <w:rFonts w:asciiTheme="minorHAnsi" w:hAnsiTheme="minorHAnsi"/>
                <w:sz w:val="18"/>
              </w:rPr>
              <w:t>Amel</w:t>
            </w:r>
            <w:proofErr w:type="spellEnd"/>
            <w:r w:rsidRPr="00981DE0">
              <w:rPr>
                <w:rFonts w:asciiTheme="minorHAnsi" w:hAnsiTheme="minorHAnsi"/>
                <w:sz w:val="18"/>
              </w:rPr>
              <w:t xml:space="preserve"> </w:t>
            </w:r>
            <w:proofErr w:type="spellStart"/>
            <w:r w:rsidRPr="00981DE0">
              <w:rPr>
                <w:rFonts w:asciiTheme="minorHAnsi" w:hAnsiTheme="minorHAnsi"/>
                <w:sz w:val="18"/>
              </w:rPr>
              <w:t>Barocio</w:t>
            </w:r>
            <w:proofErr w:type="spellEnd"/>
            <w:r w:rsidRPr="00981DE0">
              <w:rPr>
                <w:rFonts w:asciiTheme="minorHAnsi" w:hAnsiTheme="minorHAnsi"/>
                <w:sz w:val="18"/>
              </w:rPr>
              <w:t xml:space="preserve"> y Panamá, Barrio Zaragoza, Montemorelos, Nuevo León.</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C3315D">
            <w:pPr>
              <w:rPr>
                <w:rFonts w:asciiTheme="minorHAnsi" w:hAnsiTheme="minorHAnsi"/>
                <w:sz w:val="18"/>
              </w:rPr>
            </w:pPr>
            <w:r>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3B0074">
            <w:pPr>
              <w:rPr>
                <w:rFonts w:asciiTheme="minorHAnsi" w:hAnsiTheme="minorHAnsi"/>
                <w:sz w:val="18"/>
              </w:rPr>
            </w:pPr>
            <w:r w:rsidRPr="00C3315D">
              <w:rPr>
                <w:rFonts w:asciiTheme="minorHAnsi" w:hAnsiTheme="minorHAnsi"/>
                <w:sz w:val="18"/>
              </w:rPr>
              <w:t xml:space="preserve">Ave. </w:t>
            </w:r>
            <w:proofErr w:type="spellStart"/>
            <w:r w:rsidRPr="00C3315D">
              <w:rPr>
                <w:rFonts w:asciiTheme="minorHAnsi" w:hAnsiTheme="minorHAnsi"/>
                <w:sz w:val="18"/>
              </w:rPr>
              <w:t>Alamo</w:t>
            </w:r>
            <w:proofErr w:type="spellEnd"/>
            <w:r w:rsidRPr="00C3315D">
              <w:rPr>
                <w:rFonts w:asciiTheme="minorHAnsi" w:hAnsiTheme="minorHAnsi"/>
                <w:sz w:val="18"/>
              </w:rPr>
              <w:t xml:space="preserve"> y Naranjo S/N Col. </w:t>
            </w:r>
            <w:proofErr w:type="spellStart"/>
            <w:r w:rsidRPr="00C3315D">
              <w:rPr>
                <w:rFonts w:asciiTheme="minorHAnsi" w:hAnsiTheme="minorHAnsi"/>
                <w:sz w:val="18"/>
              </w:rPr>
              <w:t>Provileon</w:t>
            </w:r>
            <w:proofErr w:type="spellEnd"/>
            <w:r w:rsidRPr="00C3315D">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3B0074">
            <w:pPr>
              <w:rPr>
                <w:rFonts w:asciiTheme="minorHAnsi" w:hAnsiTheme="minorHAnsi"/>
                <w:sz w:val="18"/>
              </w:rPr>
            </w:pPr>
            <w:r>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224F3" w:rsidRDefault="00C3315D" w:rsidP="003B0074">
            <w:pPr>
              <w:rPr>
                <w:rFonts w:asciiTheme="minorHAnsi" w:hAnsiTheme="minorHAnsi"/>
                <w:sz w:val="18"/>
              </w:rPr>
            </w:pPr>
            <w:r w:rsidRPr="00C3315D">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w:t>
      </w:r>
      <w:r w:rsidR="00F32D4A">
        <w:rPr>
          <w:rFonts w:asciiTheme="minorHAnsi" w:hAnsiTheme="minorHAnsi" w:cs="Arial"/>
        </w:rPr>
        <w:t>los últimos doce meses</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P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 el área </w:t>
      </w:r>
      <w:r w:rsidRPr="00CC0069">
        <w:rPr>
          <w:rFonts w:asciiTheme="minorHAnsi" w:hAnsiTheme="minorHAnsi" w:cs="Arial"/>
        </w:rPr>
        <w:t>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proofErr w:type="spellStart"/>
      <w:r w:rsidRPr="005C35E4">
        <w:rPr>
          <w:rFonts w:ascii="Calibri" w:hAnsi="Calibri" w:cs="Arial"/>
        </w:rPr>
        <w:t>preescrita</w:t>
      </w:r>
      <w:proofErr w:type="spellEnd"/>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Pr="005C35E4" w:rsidRDefault="005312C0"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lastRenderedPageBreak/>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30844" w:rsidRPr="005C35E4" w:rsidRDefault="00830844" w:rsidP="00830844">
      <w:pPr>
        <w:pStyle w:val="Prrafodelista"/>
        <w:ind w:left="1429" w:right="-1"/>
        <w:jc w:val="both"/>
        <w:rPr>
          <w:rFonts w:ascii="Calibri" w:hAnsi="Calibri" w:cs="Arial"/>
        </w:rPr>
      </w:pP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lastRenderedPageBreak/>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Departamento de Adquisiciones</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presentación y apretura de propuestas técnicas para programar la visita.</w:t>
      </w:r>
    </w:p>
    <w:p w:rsidR="001B7622" w:rsidRPr="00802CD0" w:rsidRDefault="001B7622" w:rsidP="00850AE5">
      <w:pPr>
        <w:pStyle w:val="Prrafodelista"/>
        <w:ind w:left="1429" w:right="-1"/>
        <w:jc w:val="both"/>
        <w:rPr>
          <w:rFonts w:asciiTheme="minorHAnsi" w:hAnsiTheme="minorHAnsi" w:cs="Arial"/>
          <w:b/>
        </w:rPr>
      </w:pP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lastRenderedPageBreak/>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EF2118">
      <w:pPr>
        <w:numPr>
          <w:ilvl w:val="0"/>
          <w:numId w:val="8"/>
        </w:numPr>
        <w:tabs>
          <w:tab w:val="left" w:pos="1418"/>
        </w:tabs>
        <w:ind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w:t>
      </w:r>
      <w:r w:rsidRPr="007E5216">
        <w:rPr>
          <w:rFonts w:asciiTheme="minorHAnsi" w:hAnsiTheme="minorHAnsi"/>
        </w:rPr>
        <w:lastRenderedPageBreak/>
        <w:t xml:space="preserve">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w:t>
      </w:r>
      <w:r w:rsidR="0044679E">
        <w:rPr>
          <w:rFonts w:asciiTheme="minorHAnsi" w:hAnsiTheme="minorHAnsi" w:cs="Arial"/>
        </w:rPr>
        <w:t xml:space="preserve"> establecido en las regla 2.1.31</w:t>
      </w:r>
      <w:r w:rsidRPr="00570165">
        <w:rPr>
          <w:rFonts w:asciiTheme="minorHAnsi" w:hAnsiTheme="minorHAnsi" w:cs="Arial"/>
        </w:rPr>
        <w:t xml:space="preserve"> de la Miscelánea Fiscal para el Ejercicio 201</w:t>
      </w:r>
      <w:r w:rsidR="0044679E">
        <w:rPr>
          <w:rFonts w:asciiTheme="minorHAnsi" w:hAnsiTheme="minorHAnsi" w:cs="Arial"/>
        </w:rPr>
        <w:t>7</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44679E">
        <w:rPr>
          <w:rFonts w:asciiTheme="minorHAnsi" w:hAnsiTheme="minorHAnsi" w:cs="Arial"/>
        </w:rPr>
        <w:t>6</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111291" w:rsidRDefault="00111291" w:rsidP="00311634">
      <w:pPr>
        <w:rPr>
          <w:rFonts w:asciiTheme="minorHAnsi" w:hAnsiTheme="minorHAnsi" w:cs="Arial"/>
          <w:lang w:val="es-MX"/>
        </w:rPr>
      </w:pPr>
    </w:p>
    <w:p w:rsidR="00111291" w:rsidRPr="00A16B2E" w:rsidRDefault="00111291"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Default="000F54D5" w:rsidP="000B78E5">
      <w:pPr>
        <w:ind w:left="720" w:right="49"/>
        <w:jc w:val="both"/>
        <w:rPr>
          <w:rFonts w:ascii="Calibri" w:hAnsi="Calibri"/>
        </w:rPr>
      </w:pPr>
    </w:p>
    <w:p w:rsidR="00111291" w:rsidRDefault="00111291" w:rsidP="000B78E5">
      <w:pPr>
        <w:ind w:left="720" w:right="49"/>
        <w:jc w:val="both"/>
        <w:rPr>
          <w:rFonts w:ascii="Calibri" w:hAnsi="Calibri"/>
        </w:rPr>
      </w:pPr>
    </w:p>
    <w:p w:rsidR="00111291" w:rsidRPr="0039320A" w:rsidRDefault="00111291"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bookmarkStart w:id="0" w:name="_GoBack"/>
      <w:bookmarkEnd w:id="0"/>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78060D" w:rsidRPr="0078060D" w:rsidRDefault="0078060D" w:rsidP="0078060D">
      <w:pPr>
        <w:jc w:val="both"/>
        <w:rPr>
          <w:rFonts w:ascii="Calibri" w:hAnsi="Calibri" w:cs="Arial"/>
          <w:iCs/>
        </w:rPr>
      </w:pPr>
      <w:r w:rsidRPr="0078060D">
        <w:rPr>
          <w:rFonts w:ascii="Calibri" w:hAnsi="Calibri" w:cs="Arial"/>
          <w:iCs/>
        </w:rPr>
        <w:lastRenderedPageBreak/>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78060D">
          <w:rPr>
            <w:rFonts w:ascii="Calibri" w:hAnsi="Calibri" w:cs="Arial"/>
            <w:iCs/>
          </w:rPr>
          <w:t>http://cfdi.saludnl.gob.mx</w:t>
        </w:r>
      </w:hyperlink>
      <w:r w:rsidRPr="0078060D">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78060D">
          <w:rPr>
            <w:rFonts w:ascii="Calibri" w:hAnsi="Calibri" w:cs="Arial"/>
            <w:iCs/>
          </w:rPr>
          <w:t>buzonfiscal@saludnl.gob.mx</w:t>
        </w:r>
      </w:hyperlink>
      <w:r w:rsidRPr="0078060D">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lastRenderedPageBreak/>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lastRenderedPageBreak/>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E71FC">
        <w:rPr>
          <w:rFonts w:asciiTheme="minorHAnsi" w:hAnsiTheme="minorHAnsi"/>
          <w:color w:val="auto"/>
          <w:sz w:val="20"/>
          <w:szCs w:val="20"/>
        </w:rPr>
        <w:t>1</w:t>
      </w:r>
      <w:r w:rsidRPr="00D900AE">
        <w:rPr>
          <w:rFonts w:asciiTheme="minorHAnsi" w:hAnsiTheme="minorHAnsi"/>
          <w:color w:val="auto"/>
          <w:sz w:val="20"/>
          <w:szCs w:val="20"/>
        </w:rPr>
        <w:t xml:space="preserve"> de </w:t>
      </w:r>
      <w:proofErr w:type="gramStart"/>
      <w:r w:rsidR="008C4CE6">
        <w:rPr>
          <w:rFonts w:asciiTheme="minorHAnsi" w:hAnsiTheme="minorHAnsi"/>
          <w:color w:val="auto"/>
          <w:sz w:val="20"/>
          <w:szCs w:val="20"/>
        </w:rPr>
        <w:t>Diciembre</w:t>
      </w:r>
      <w:proofErr w:type="gramEnd"/>
      <w:r w:rsidRPr="00D900AE">
        <w:rPr>
          <w:rFonts w:asciiTheme="minorHAnsi" w:hAnsiTheme="minorHAnsi"/>
          <w:color w:val="auto"/>
          <w:sz w:val="20"/>
          <w:szCs w:val="20"/>
        </w:rPr>
        <w:t xml:space="preserve"> del 201</w:t>
      </w:r>
      <w:r w:rsidR="004E71FC">
        <w:rPr>
          <w:rFonts w:asciiTheme="minorHAnsi" w:hAnsiTheme="minorHAnsi"/>
          <w:color w:val="auto"/>
          <w:sz w:val="20"/>
          <w:szCs w:val="20"/>
        </w:rPr>
        <w:t>7</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E71FC">
        <w:rPr>
          <w:rFonts w:asciiTheme="minorHAnsi" w:hAnsiTheme="minorHAnsi"/>
          <w:color w:val="auto"/>
          <w:sz w:val="20"/>
          <w:szCs w:val="20"/>
        </w:rPr>
        <w:t>1</w:t>
      </w:r>
      <w:r w:rsidR="008C4CE6"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004E71FC">
        <w:rPr>
          <w:rFonts w:asciiTheme="minorHAnsi" w:hAnsiTheme="minorHAnsi"/>
          <w:color w:val="auto"/>
          <w:sz w:val="20"/>
          <w:szCs w:val="20"/>
        </w:rPr>
        <w:t xml:space="preserve"> del 2017</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13990">
              <w:rPr>
                <w:rFonts w:ascii="Century Gothic" w:hAnsi="Century Gothic" w:cs="Arial"/>
                <w:b/>
                <w:color w:val="000000"/>
                <w:sz w:val="18"/>
              </w:rPr>
              <w:t>N57-2017</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4E71FC" w:rsidP="00850AE5">
            <w:pPr>
              <w:jc w:val="center"/>
              <w:rPr>
                <w:rFonts w:ascii="Century Gothic" w:hAnsi="Century Gothic" w:cs="Arial"/>
                <w:sz w:val="16"/>
                <w:szCs w:val="18"/>
              </w:rPr>
            </w:pPr>
            <w:r>
              <w:rPr>
                <w:rFonts w:ascii="Century Gothic" w:hAnsi="Century Gothic" w:cs="Arial"/>
                <w:sz w:val="16"/>
                <w:szCs w:val="18"/>
              </w:rPr>
              <w:t>08/12</w:t>
            </w:r>
            <w:r w:rsidR="00111291">
              <w:rPr>
                <w:rFonts w:ascii="Century Gothic" w:hAnsi="Century Gothic" w:cs="Arial"/>
                <w:sz w:val="16"/>
                <w:szCs w:val="18"/>
              </w:rPr>
              <w:t>/2017</w:t>
            </w:r>
          </w:p>
          <w:p w:rsidR="008B4811" w:rsidRPr="008B4811" w:rsidRDefault="008C4CE6" w:rsidP="00850AE5">
            <w:pPr>
              <w:jc w:val="center"/>
              <w:rPr>
                <w:rFonts w:ascii="Century Gothic" w:hAnsi="Century Gothic" w:cs="Arial"/>
                <w:sz w:val="16"/>
                <w:szCs w:val="18"/>
              </w:rPr>
            </w:pPr>
            <w:r>
              <w:rPr>
                <w:rFonts w:ascii="Century Gothic" w:hAnsi="Century Gothic" w:cs="Arial"/>
                <w:sz w:val="16"/>
                <w:szCs w:val="18"/>
              </w:rPr>
              <w:t>1</w:t>
            </w:r>
            <w:r w:rsidR="004E71FC">
              <w:rPr>
                <w:rFonts w:ascii="Century Gothic" w:hAnsi="Century Gothic" w:cs="Arial"/>
                <w:sz w:val="16"/>
                <w:szCs w:val="18"/>
              </w:rPr>
              <w:t>2</w:t>
            </w:r>
            <w:r w:rsidR="008B4811" w:rsidRPr="008B4811">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A614B0">
              <w:rPr>
                <w:rFonts w:ascii="Century Gothic" w:hAnsi="Century Gothic" w:cs="Arial"/>
                <w:color w:val="000000"/>
                <w:sz w:val="16"/>
                <w:szCs w:val="18"/>
              </w:rPr>
              <w:t>Dirección Administrativa</w:t>
            </w:r>
            <w:r>
              <w:rPr>
                <w:rFonts w:ascii="Century Gothic" w:hAnsi="Century Gothic" w:cs="Arial"/>
                <w:color w:val="000000"/>
                <w:sz w:val="16"/>
                <w:szCs w:val="18"/>
              </w:rPr>
              <w:t xml:space="preserve"> de la Convocante</w:t>
            </w:r>
            <w:r w:rsidR="004E71FC">
              <w:rPr>
                <w:rFonts w:ascii="Century Gothic" w:hAnsi="Century Gothic" w:cs="Arial"/>
                <w:color w:val="000000"/>
                <w:sz w:val="16"/>
                <w:szCs w:val="18"/>
              </w:rPr>
              <w:t xml:space="preserve"> o de la Subsecretaria de Prevención y Control de Enfermedades</w:t>
            </w:r>
            <w:r w:rsidRPr="00E50172">
              <w:rPr>
                <w:rFonts w:ascii="Century Gothic" w:hAnsi="Century Gothic" w:cs="Arial"/>
                <w:color w:val="000000"/>
                <w:sz w:val="16"/>
                <w:szCs w:val="18"/>
              </w:rPr>
              <w:t>, ubicada</w:t>
            </w:r>
            <w:r w:rsidR="004E71F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A614B0">
              <w:rPr>
                <w:rFonts w:ascii="Century Gothic" w:hAnsi="Century Gothic" w:cs="Arial"/>
                <w:color w:val="000000"/>
                <w:sz w:val="16"/>
                <w:szCs w:val="18"/>
              </w:rPr>
              <w:t>segundo</w:t>
            </w:r>
            <w:r w:rsidR="004E71FC">
              <w:rPr>
                <w:rFonts w:ascii="Century Gothic" w:hAnsi="Century Gothic" w:cs="Arial"/>
                <w:color w:val="000000"/>
                <w:sz w:val="16"/>
                <w:szCs w:val="18"/>
              </w:rPr>
              <w:t xml:space="preserve"> y tercer</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4E71F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4E71FC" w:rsidP="00B160FB">
            <w:pPr>
              <w:jc w:val="center"/>
              <w:rPr>
                <w:rFonts w:ascii="Century Gothic" w:hAnsi="Century Gothic" w:cs="Arial"/>
                <w:sz w:val="16"/>
                <w:szCs w:val="18"/>
              </w:rPr>
            </w:pPr>
            <w:r>
              <w:rPr>
                <w:rFonts w:ascii="Century Gothic" w:hAnsi="Century Gothic" w:cs="Arial"/>
                <w:sz w:val="16"/>
                <w:szCs w:val="18"/>
              </w:rPr>
              <w:t>15/12</w:t>
            </w:r>
            <w:r w:rsidR="00111291">
              <w:rPr>
                <w:rFonts w:ascii="Century Gothic" w:hAnsi="Century Gothic" w:cs="Arial"/>
                <w:sz w:val="16"/>
                <w:szCs w:val="18"/>
              </w:rPr>
              <w:t>/2017</w:t>
            </w:r>
          </w:p>
          <w:p w:rsidR="007F700B" w:rsidRPr="008B4811" w:rsidRDefault="00850AE5" w:rsidP="008B4811">
            <w:pPr>
              <w:jc w:val="center"/>
              <w:rPr>
                <w:rFonts w:ascii="Century Gothic" w:hAnsi="Century Gothic" w:cs="Arial"/>
                <w:sz w:val="16"/>
                <w:szCs w:val="18"/>
              </w:rPr>
            </w:pPr>
            <w:r w:rsidRPr="008B4811">
              <w:rPr>
                <w:rFonts w:ascii="Century Gothic" w:hAnsi="Century Gothic" w:cs="Arial"/>
                <w:sz w:val="16"/>
                <w:szCs w:val="18"/>
              </w:rPr>
              <w:t>1</w:t>
            </w:r>
            <w:r w:rsidR="004E71FC">
              <w:rPr>
                <w:rFonts w:ascii="Century Gothic" w:hAnsi="Century Gothic" w:cs="Arial"/>
                <w:sz w:val="16"/>
                <w:szCs w:val="18"/>
              </w:rPr>
              <w:t>1:3</w:t>
            </w:r>
            <w:r w:rsidR="007F700B" w:rsidRPr="008B481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8B4811" w:rsidRDefault="004E71FC" w:rsidP="004E71FC">
            <w:pPr>
              <w:jc w:val="center"/>
              <w:rPr>
                <w:rFonts w:ascii="Century Gothic" w:hAnsi="Century Gothic" w:cs="Arial"/>
                <w:sz w:val="16"/>
                <w:szCs w:val="18"/>
              </w:rPr>
            </w:pPr>
            <w:r>
              <w:rPr>
                <w:rFonts w:ascii="Century Gothic" w:hAnsi="Century Gothic" w:cs="Arial"/>
                <w:sz w:val="16"/>
                <w:szCs w:val="18"/>
              </w:rPr>
              <w:t>19/12/2017</w:t>
            </w:r>
          </w:p>
          <w:p w:rsidR="007F700B" w:rsidRPr="008B4811" w:rsidRDefault="004E71FC" w:rsidP="004E71FC">
            <w:pPr>
              <w:jc w:val="center"/>
              <w:rPr>
                <w:rFonts w:ascii="Century Gothic" w:hAnsi="Century Gothic" w:cs="Arial"/>
                <w:sz w:val="16"/>
                <w:szCs w:val="18"/>
              </w:rPr>
            </w:pPr>
            <w:r>
              <w:rPr>
                <w:rFonts w:ascii="Century Gothic" w:hAnsi="Century Gothic" w:cs="Arial"/>
                <w:sz w:val="16"/>
                <w:szCs w:val="18"/>
              </w:rPr>
              <w:t>11</w:t>
            </w:r>
            <w:r w:rsidRPr="008B4811">
              <w:rPr>
                <w:rFonts w:ascii="Century Gothic" w:hAnsi="Century Gothic" w:cs="Arial"/>
                <w:sz w:val="16"/>
                <w:szCs w:val="18"/>
              </w:rPr>
              <w:t>:</w:t>
            </w:r>
            <w:r>
              <w:rPr>
                <w:rFonts w:ascii="Century Gothic" w:hAnsi="Century Gothic" w:cs="Arial"/>
                <w:sz w:val="16"/>
                <w:szCs w:val="18"/>
              </w:rPr>
              <w:t>0</w:t>
            </w:r>
            <w:r w:rsidRPr="008B481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4E71FC" w:rsidP="00B160FB">
            <w:pPr>
              <w:jc w:val="center"/>
              <w:rPr>
                <w:rFonts w:ascii="Century Gothic" w:hAnsi="Century Gothic" w:cs="Arial"/>
                <w:sz w:val="16"/>
                <w:szCs w:val="18"/>
              </w:rPr>
            </w:pPr>
            <w:r>
              <w:rPr>
                <w:rFonts w:ascii="Century Gothic" w:hAnsi="Century Gothic" w:cs="Arial"/>
                <w:sz w:val="16"/>
                <w:szCs w:val="18"/>
              </w:rPr>
              <w:t>19/12</w:t>
            </w:r>
            <w:r w:rsidR="00111291">
              <w:rPr>
                <w:rFonts w:ascii="Century Gothic" w:hAnsi="Century Gothic" w:cs="Arial"/>
                <w:sz w:val="16"/>
                <w:szCs w:val="18"/>
              </w:rPr>
              <w:t>/2017</w:t>
            </w:r>
          </w:p>
          <w:p w:rsidR="007F700B" w:rsidRPr="008B4811" w:rsidRDefault="008C4CE6" w:rsidP="004E71FC">
            <w:pPr>
              <w:jc w:val="center"/>
              <w:rPr>
                <w:rFonts w:ascii="Century Gothic" w:hAnsi="Century Gothic" w:cs="Arial"/>
                <w:sz w:val="16"/>
                <w:szCs w:val="18"/>
              </w:rPr>
            </w:pPr>
            <w:r>
              <w:rPr>
                <w:rFonts w:ascii="Century Gothic" w:hAnsi="Century Gothic" w:cs="Arial"/>
                <w:sz w:val="16"/>
                <w:szCs w:val="18"/>
              </w:rPr>
              <w:t>1</w:t>
            </w:r>
            <w:r w:rsidR="004E71FC">
              <w:rPr>
                <w:rFonts w:ascii="Century Gothic" w:hAnsi="Century Gothic" w:cs="Arial"/>
                <w:sz w:val="16"/>
                <w:szCs w:val="18"/>
              </w:rPr>
              <w:t>1</w:t>
            </w:r>
            <w:r w:rsidR="007F700B" w:rsidRPr="008B4811">
              <w:rPr>
                <w:rFonts w:ascii="Century Gothic" w:hAnsi="Century Gothic" w:cs="Arial"/>
                <w:sz w:val="16"/>
                <w:szCs w:val="18"/>
              </w:rPr>
              <w:t>:</w:t>
            </w:r>
            <w:r w:rsidR="004E71FC">
              <w:rPr>
                <w:rFonts w:ascii="Century Gothic" w:hAnsi="Century Gothic" w:cs="Arial"/>
                <w:sz w:val="16"/>
                <w:szCs w:val="18"/>
              </w:rPr>
              <w:t>15</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8B4811" w:rsidRDefault="004E71FC" w:rsidP="004E71FC">
            <w:pPr>
              <w:jc w:val="center"/>
              <w:rPr>
                <w:rFonts w:ascii="Century Gothic" w:hAnsi="Century Gothic" w:cs="Arial"/>
                <w:sz w:val="16"/>
                <w:szCs w:val="18"/>
              </w:rPr>
            </w:pPr>
            <w:r>
              <w:rPr>
                <w:rFonts w:ascii="Century Gothic" w:hAnsi="Century Gothic" w:cs="Arial"/>
                <w:sz w:val="16"/>
                <w:szCs w:val="18"/>
              </w:rPr>
              <w:t>19/12/2017</w:t>
            </w:r>
          </w:p>
          <w:p w:rsidR="007F700B" w:rsidRPr="008B4811" w:rsidRDefault="004E71FC" w:rsidP="004E71FC">
            <w:pPr>
              <w:jc w:val="center"/>
              <w:rPr>
                <w:rFonts w:ascii="Century Gothic" w:hAnsi="Century Gothic" w:cs="Arial"/>
                <w:sz w:val="16"/>
                <w:szCs w:val="18"/>
              </w:rPr>
            </w:pPr>
            <w:r>
              <w:rPr>
                <w:rFonts w:ascii="Century Gothic" w:hAnsi="Century Gothic" w:cs="Arial"/>
                <w:sz w:val="16"/>
                <w:szCs w:val="18"/>
              </w:rPr>
              <w:t>11</w:t>
            </w:r>
            <w:r w:rsidRPr="008B4811">
              <w:rPr>
                <w:rFonts w:ascii="Century Gothic" w:hAnsi="Century Gothic" w:cs="Arial"/>
                <w:sz w:val="16"/>
                <w:szCs w:val="18"/>
              </w:rPr>
              <w:t>:</w:t>
            </w:r>
            <w:r>
              <w:rPr>
                <w:rFonts w:ascii="Century Gothic" w:hAnsi="Century Gothic" w:cs="Arial"/>
                <w:sz w:val="16"/>
                <w:szCs w:val="18"/>
              </w:rPr>
              <w:t>30</w:t>
            </w:r>
            <w:r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4E71F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E71FC">
              <w:rPr>
                <w:rFonts w:ascii="Century Gothic" w:hAnsi="Century Gothic" w:cs="Arial"/>
                <w:sz w:val="16"/>
                <w:szCs w:val="18"/>
              </w:rPr>
              <w:t>4</w:t>
            </w:r>
            <w:r w:rsidRPr="008C4582">
              <w:rPr>
                <w:rFonts w:ascii="Century Gothic" w:hAnsi="Century Gothic" w:cs="Arial"/>
                <w:sz w:val="16"/>
                <w:szCs w:val="18"/>
              </w:rPr>
              <w:t xml:space="preserve"> de </w:t>
            </w:r>
            <w:r w:rsidR="00DE05E4">
              <w:rPr>
                <w:rFonts w:ascii="Century Gothic" w:hAnsi="Century Gothic" w:cs="Arial"/>
                <w:sz w:val="16"/>
                <w:szCs w:val="18"/>
              </w:rPr>
              <w:t>Enero</w:t>
            </w:r>
            <w:r w:rsidRPr="008C4582">
              <w:rPr>
                <w:rFonts w:ascii="Century Gothic" w:hAnsi="Century Gothic" w:cs="Arial"/>
                <w:sz w:val="16"/>
                <w:szCs w:val="18"/>
              </w:rPr>
              <w:t xml:space="preserve"> de 201</w:t>
            </w:r>
            <w:r w:rsidR="004E71FC">
              <w:rPr>
                <w:rFonts w:ascii="Century Gothic" w:hAnsi="Century Gothic" w:cs="Arial"/>
                <w:sz w:val="16"/>
                <w:szCs w:val="18"/>
              </w:rPr>
              <w:t>8</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 1</w:t>
      </w:r>
      <w:r w:rsidRPr="009E04A4">
        <w:rPr>
          <w:rFonts w:ascii="Calibri" w:hAnsi="Calibri"/>
        </w:rPr>
        <w:t xml:space="preserve"> de </w:t>
      </w:r>
      <w:proofErr w:type="gramStart"/>
      <w:r w:rsidR="004E0EAA">
        <w:rPr>
          <w:rFonts w:ascii="Calibri" w:hAnsi="Calibri"/>
        </w:rPr>
        <w:t>Enero</w:t>
      </w:r>
      <w:proofErr w:type="gramEnd"/>
      <w:r w:rsidRPr="009E04A4">
        <w:rPr>
          <w:rFonts w:ascii="Calibri" w:hAnsi="Calibri"/>
        </w:rPr>
        <w:t xml:space="preserve"> del 201</w:t>
      </w:r>
      <w:r w:rsidR="004E71FC">
        <w:rPr>
          <w:rFonts w:ascii="Calibri" w:hAnsi="Calibri"/>
        </w:rPr>
        <w:t>8</w:t>
      </w:r>
      <w:r w:rsidRPr="009E04A4">
        <w:rPr>
          <w:rFonts w:ascii="Calibri" w:hAnsi="Calibri"/>
        </w:rPr>
        <w:t xml:space="preserve"> al </w:t>
      </w:r>
      <w:r w:rsidR="006F697A" w:rsidRPr="009E04A4">
        <w:rPr>
          <w:rFonts w:ascii="Calibri" w:hAnsi="Calibri"/>
        </w:rPr>
        <w:t>3</w:t>
      </w:r>
      <w:r w:rsidR="004E71FC">
        <w:rPr>
          <w:rFonts w:ascii="Calibri" w:hAnsi="Calibri"/>
        </w:rPr>
        <w:t>0</w:t>
      </w:r>
      <w:r w:rsidRPr="009E04A4">
        <w:rPr>
          <w:rFonts w:ascii="Calibri" w:hAnsi="Calibri"/>
        </w:rPr>
        <w:t xml:space="preserve"> de </w:t>
      </w:r>
      <w:r w:rsidR="004E71FC">
        <w:rPr>
          <w:rFonts w:ascii="Calibri" w:hAnsi="Calibri"/>
        </w:rPr>
        <w:t>Junio</w:t>
      </w:r>
      <w:r w:rsidR="002620FF">
        <w:rPr>
          <w:rFonts w:ascii="Calibri" w:hAnsi="Calibri"/>
        </w:rPr>
        <w:t xml:space="preserve"> </w:t>
      </w:r>
      <w:r w:rsidRPr="009E04A4">
        <w:rPr>
          <w:rFonts w:ascii="Calibri" w:hAnsi="Calibri"/>
        </w:rPr>
        <w:t>del 201</w:t>
      </w:r>
      <w:r w:rsidR="004E71FC">
        <w:rPr>
          <w:rFonts w:ascii="Calibri" w:hAnsi="Calibri"/>
        </w:rPr>
        <w:t>8</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4E71FC">
        <w:rPr>
          <w:rFonts w:asciiTheme="minorHAnsi" w:hAnsiTheme="minorHAnsi"/>
          <w:b/>
        </w:rPr>
        <w:t>1</w:t>
      </w:r>
      <w:r w:rsidRPr="0078059E">
        <w:rPr>
          <w:rFonts w:asciiTheme="minorHAnsi" w:hAnsiTheme="minorHAnsi"/>
          <w:b/>
        </w:rPr>
        <w:t xml:space="preserve"> DE </w:t>
      </w:r>
      <w:r w:rsidR="00BF43F9">
        <w:rPr>
          <w:rFonts w:asciiTheme="minorHAnsi" w:hAnsiTheme="minorHAnsi"/>
          <w:b/>
        </w:rPr>
        <w:t>DI</w:t>
      </w:r>
      <w:r w:rsidR="00BC4E9E">
        <w:rPr>
          <w:rFonts w:asciiTheme="minorHAnsi" w:hAnsiTheme="minorHAnsi"/>
          <w:b/>
        </w:rPr>
        <w:t>C</w:t>
      </w:r>
      <w:r w:rsidR="00BF43F9">
        <w:rPr>
          <w:rFonts w:asciiTheme="minorHAnsi" w:hAnsiTheme="minorHAnsi"/>
          <w:b/>
        </w:rPr>
        <w:t>IEMBR</w:t>
      </w:r>
      <w:r w:rsidR="008B4811">
        <w:rPr>
          <w:rFonts w:asciiTheme="minorHAnsi" w:hAnsiTheme="minorHAnsi"/>
          <w:b/>
        </w:rPr>
        <w:t>E</w:t>
      </w:r>
      <w:r w:rsidR="000D7D14" w:rsidRPr="0078059E">
        <w:rPr>
          <w:rFonts w:asciiTheme="minorHAnsi" w:hAnsiTheme="minorHAnsi"/>
          <w:b/>
        </w:rPr>
        <w:t xml:space="preserve"> DEL 201</w:t>
      </w:r>
      <w:r w:rsidR="004E71FC">
        <w:rPr>
          <w:rFonts w:asciiTheme="minorHAnsi" w:hAnsiTheme="minorHAnsi"/>
          <w:b/>
        </w:rPr>
        <w:t>8</w:t>
      </w:r>
    </w:p>
    <w:p w:rsidR="008213A0" w:rsidRDefault="008213A0"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4E71FC" w:rsidRPr="00610EC6" w:rsidRDefault="004E71FC" w:rsidP="004E71F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lang w:val="es-MX" w:eastAsia="es-MX"/>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lang w:val="es-MX" w:eastAsia="es-MX"/>
                    </w:rPr>
                  </w:pPr>
                  <w:r>
                    <w:rPr>
                      <w:rFonts w:ascii="Calibri" w:hAnsi="Calibri"/>
                      <w:color w:val="000000"/>
                    </w:rPr>
                    <w:t>30,500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4E71FC" w:rsidRPr="00610EC6" w:rsidRDefault="004E71FC" w:rsidP="004E71F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39,000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4E71FC" w:rsidRPr="00610EC6" w:rsidRDefault="004E71FC" w:rsidP="004E71F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26,500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4E71FC" w:rsidRPr="00610EC6" w:rsidRDefault="004E71FC" w:rsidP="004E71FC">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34,500</w:t>
                  </w:r>
                </w:p>
              </w:tc>
            </w:tr>
          </w:tbl>
          <w:p w:rsidR="004225BD" w:rsidRDefault="004225BD" w:rsidP="00DF2059">
            <w:pPr>
              <w:jc w:val="center"/>
              <w:rPr>
                <w:rFonts w:asciiTheme="minorHAnsi" w:hAnsiTheme="minorHAnsi" w:cs="AvantGarde Bk BT"/>
                <w:color w:val="000000"/>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BA6B80" w:rsidP="00BA6B80">
            <w:pPr>
              <w:pStyle w:val="Prrafodelista"/>
              <w:ind w:left="603" w:right="-1" w:hanging="425"/>
              <w:rPr>
                <w:rFonts w:ascii="Calibri" w:hAnsi="Calibri" w:cs="Arial"/>
                <w:b/>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130557" w:rsidRPr="00BA6B80"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8C3D37">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8C3D37">
                  <w:pPr>
                    <w:jc w:val="center"/>
                    <w:rPr>
                      <w:rFonts w:asciiTheme="minorHAnsi" w:hAnsiTheme="minorHAnsi" w:cs="AvantGarde Bk BT"/>
                      <w:b/>
                      <w:color w:val="000000"/>
                    </w:rPr>
                  </w:pPr>
                  <w:r>
                    <w:rPr>
                      <w:rFonts w:asciiTheme="minorHAnsi" w:hAnsiTheme="minorHAnsi" w:cs="AvantGarde Bk BT"/>
                      <w:b/>
                      <w:color w:val="000000"/>
                    </w:rPr>
                    <w:t>CANTIDAD</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spacing w:after="240"/>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lang w:val="es-MX" w:eastAsia="es-MX"/>
                    </w:rPr>
                  </w:pPr>
                  <w:r>
                    <w:rPr>
                      <w:rFonts w:ascii="Calibri" w:hAnsi="Calibri"/>
                      <w:color w:val="000000"/>
                    </w:rPr>
                    <w:t>12,500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12,600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12,500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3,100</w:t>
                  </w:r>
                </w:p>
              </w:tc>
            </w:tr>
          </w:tbl>
          <w:p w:rsidR="0009747F" w:rsidRDefault="0009747F" w:rsidP="008C3D37">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8E0212"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09747F" w:rsidRPr="00E14AD5" w:rsidRDefault="00130557" w:rsidP="00130557">
            <w:pPr>
              <w:ind w:left="461" w:right="-1" w:hanging="142"/>
              <w:jc w:val="center"/>
              <w:rPr>
                <w:rFonts w:asciiTheme="minorHAnsi" w:hAnsiTheme="minorHAnsi" w:cs="Arial"/>
              </w:rPr>
            </w:pPr>
            <w:r w:rsidRPr="00130557">
              <w:rPr>
                <w:rFonts w:ascii="Calibri" w:hAnsi="Calibri" w:cs="Arial"/>
              </w:rPr>
              <w:t>Bebida</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lang w:val="es-MX" w:eastAsia="es-MX"/>
                    </w:rPr>
                  </w:pPr>
                  <w:r>
                    <w:rPr>
                      <w:rFonts w:ascii="Calibri" w:hAnsi="Calibri"/>
                      <w:color w:val="000000"/>
                    </w:rPr>
                    <w:t>5,000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5,000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5,000</w:t>
                  </w:r>
                </w:p>
              </w:tc>
            </w:tr>
            <w:tr w:rsidR="004E71FC" w:rsidRPr="002C5387" w:rsidTr="008C3D37">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1,750</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lastRenderedPageBreak/>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6E192E" w:rsidRPr="006E192E"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r w:rsidR="004E71FC" w:rsidRPr="002C5387" w:rsidTr="003B0074">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p w:rsidR="004E71FC" w:rsidRDefault="004E71FC" w:rsidP="003B0074">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3B0074">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3B0074">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3B0074">
                  <w:pPr>
                    <w:jc w:val="center"/>
                    <w:rPr>
                      <w:rFonts w:asciiTheme="minorHAnsi" w:hAnsiTheme="minorHAnsi" w:cs="AvantGarde Bk BT"/>
                      <w:b/>
                      <w:color w:val="000000"/>
                    </w:rPr>
                  </w:pPr>
                  <w:r>
                    <w:rPr>
                      <w:rFonts w:asciiTheme="minorHAnsi" w:hAnsiTheme="minorHAnsi" w:cs="AvantGarde Bk BT"/>
                      <w:b/>
                      <w:color w:val="000000"/>
                    </w:rPr>
                    <w:t>CANTIDAD</w:t>
                  </w:r>
                </w:p>
              </w:tc>
            </w:tr>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lang w:val="es-MX" w:eastAsia="es-MX"/>
                    </w:rPr>
                  </w:pPr>
                  <w:r>
                    <w:rPr>
                      <w:rFonts w:ascii="Calibri" w:hAnsi="Calibri"/>
                      <w:color w:val="000000"/>
                    </w:rPr>
                    <w:t>5,000</w:t>
                  </w:r>
                </w:p>
              </w:tc>
            </w:tr>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5,000</w:t>
                  </w:r>
                </w:p>
              </w:tc>
            </w:tr>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5,000</w:t>
                  </w:r>
                </w:p>
              </w:tc>
            </w:tr>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1FC" w:rsidRDefault="004E71FC" w:rsidP="004E71FC">
                  <w:pPr>
                    <w:jc w:val="center"/>
                    <w:rPr>
                      <w:rFonts w:ascii="Calibri" w:hAnsi="Calibri"/>
                      <w:color w:val="000000"/>
                    </w:rPr>
                  </w:pPr>
                  <w:r>
                    <w:rPr>
                      <w:rFonts w:ascii="Calibri" w:hAnsi="Calibri"/>
                      <w:color w:val="000000"/>
                    </w:rPr>
                    <w:t>1,750</w:t>
                  </w:r>
                </w:p>
              </w:tc>
            </w:tr>
          </w:tbl>
          <w:p w:rsidR="004E71FC" w:rsidRDefault="004E71FC" w:rsidP="003B0074">
            <w:pPr>
              <w:jc w:val="center"/>
              <w:rPr>
                <w:rFonts w:asciiTheme="minorHAnsi" w:hAnsiTheme="minorHAnsi" w:cs="AvantGarde Bk BT"/>
                <w:color w:val="000000"/>
              </w:rPr>
            </w:pPr>
          </w:p>
          <w:p w:rsidR="004E71FC" w:rsidRDefault="004E71FC" w:rsidP="003B0074">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3B0074">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3B0074">
            <w:pPr>
              <w:pStyle w:val="Prrafodelista"/>
              <w:ind w:left="603" w:right="-1" w:hanging="425"/>
              <w:jc w:val="both"/>
              <w:rPr>
                <w:rFonts w:ascii="Calibri" w:hAnsi="Calibri" w:cs="Arial"/>
                <w:b/>
              </w:rPr>
            </w:pPr>
          </w:p>
          <w:p w:rsidR="004E71FC" w:rsidRPr="005C35E4"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3B0074">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3B0074">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Pan, tortillas de maíz</w:t>
            </w:r>
            <w:proofErr w:type="gramStart"/>
            <w:r w:rsidRPr="00830844">
              <w:rPr>
                <w:rFonts w:ascii="Calibri" w:hAnsi="Calibri" w:cs="Arial"/>
              </w:rPr>
              <w:t>,  galletas</w:t>
            </w:r>
            <w:proofErr w:type="gramEnd"/>
            <w:r w:rsidRPr="00830844">
              <w:rPr>
                <w:rFonts w:ascii="Calibri" w:hAnsi="Calibri" w:cs="Arial"/>
              </w:rPr>
              <w:t xml:space="preserve"> saladas, etc. </w:t>
            </w:r>
          </w:p>
          <w:p w:rsidR="004E71FC" w:rsidRPr="00830844" w:rsidRDefault="004E71FC" w:rsidP="003B0074">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3B0074">
            <w:pPr>
              <w:pStyle w:val="Prrafodelista"/>
              <w:ind w:left="603" w:right="-1" w:hanging="425"/>
              <w:jc w:val="both"/>
              <w:rPr>
                <w:rFonts w:ascii="Calibri" w:hAnsi="Calibri" w:cs="Arial"/>
                <w:b/>
              </w:rPr>
            </w:pPr>
          </w:p>
          <w:p w:rsidR="004E71FC" w:rsidRPr="005C35E4"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w:t>
            </w:r>
            <w:proofErr w:type="gramStart"/>
            <w:r w:rsidRPr="005C35E4">
              <w:rPr>
                <w:rFonts w:ascii="Calibri" w:hAnsi="Calibri" w:cs="Arial"/>
              </w:rPr>
              <w:t>,  complemento</w:t>
            </w:r>
            <w:proofErr w:type="gramEnd"/>
            <w:r w:rsidRPr="005C35E4">
              <w:rPr>
                <w:rFonts w:ascii="Calibri" w:hAnsi="Calibri" w:cs="Arial"/>
              </w:rPr>
              <w:t xml:space="preserve"> y bebida.</w:t>
            </w:r>
          </w:p>
          <w:p w:rsidR="004E71FC" w:rsidRPr="00830844" w:rsidRDefault="004E71FC" w:rsidP="003B0074">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3B0074">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w:t>
            </w:r>
            <w:proofErr w:type="gramStart"/>
            <w:r w:rsidRPr="00830844">
              <w:rPr>
                <w:rFonts w:ascii="Calibri" w:hAnsi="Calibri" w:cs="Arial"/>
              </w:rPr>
              <w:t>,  galletas</w:t>
            </w:r>
            <w:proofErr w:type="gramEnd"/>
            <w:r w:rsidRPr="00830844">
              <w:rPr>
                <w:rFonts w:ascii="Calibri" w:hAnsi="Calibri" w:cs="Arial"/>
              </w:rPr>
              <w:t xml:space="preserve"> saladas,</w:t>
            </w:r>
            <w:r>
              <w:rPr>
                <w:rFonts w:ascii="Calibri" w:hAnsi="Calibri" w:cs="Arial"/>
              </w:rPr>
              <w:t xml:space="preserve"> salsa, chiles en vinagre, etc.</w:t>
            </w:r>
          </w:p>
          <w:p w:rsidR="004E71FC" w:rsidRPr="004323CC" w:rsidRDefault="004E71FC" w:rsidP="003B0074">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4E71FC" w:rsidRDefault="004E71FC" w:rsidP="003B0074">
            <w:pPr>
              <w:pStyle w:val="Prrafodelista"/>
              <w:ind w:left="603" w:right="-1" w:hanging="425"/>
              <w:rPr>
                <w:rFonts w:ascii="Calibri" w:hAnsi="Calibri" w:cs="Arial"/>
                <w:b/>
              </w:rPr>
            </w:pP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Plato fuerte</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Guarniciones</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Postre</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Complemento</w:t>
            </w:r>
          </w:p>
          <w:p w:rsidR="004E71FC" w:rsidRPr="006E192E" w:rsidRDefault="004E71FC" w:rsidP="003B0074">
            <w:pPr>
              <w:pStyle w:val="Prrafodelista"/>
              <w:ind w:left="603" w:right="-1" w:hanging="425"/>
              <w:jc w:val="center"/>
              <w:rPr>
                <w:rFonts w:ascii="Calibri" w:hAnsi="Calibri" w:cs="Arial"/>
                <w:b/>
              </w:rPr>
            </w:pPr>
            <w:r w:rsidRPr="00130557">
              <w:rPr>
                <w:rFonts w:ascii="Calibri" w:hAnsi="Calibri" w:cs="Arial"/>
              </w:rPr>
              <w:t>Bebida</w:t>
            </w:r>
          </w:p>
        </w:tc>
      </w:tr>
      <w:tr w:rsidR="004E71FC" w:rsidRPr="002C5387" w:rsidTr="003B0074">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3B0074">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p w:rsidR="004E71FC" w:rsidRDefault="004E71FC" w:rsidP="003B0074">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4E71FC"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4E71FC" w:rsidRDefault="004E71FC" w:rsidP="003B0074">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3B0074">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4E71FC" w:rsidRPr="00975CBE" w:rsidRDefault="004E71FC" w:rsidP="003B0074">
                  <w:pPr>
                    <w:jc w:val="center"/>
                    <w:rPr>
                      <w:rFonts w:asciiTheme="minorHAnsi" w:hAnsiTheme="minorHAnsi" w:cs="AvantGarde Bk BT"/>
                      <w:b/>
                      <w:color w:val="000000"/>
                    </w:rPr>
                  </w:pPr>
                  <w:r>
                    <w:rPr>
                      <w:rFonts w:asciiTheme="minorHAnsi" w:hAnsiTheme="minorHAnsi" w:cs="AvantGarde Bk BT"/>
                      <w:b/>
                      <w:color w:val="000000"/>
                    </w:rPr>
                    <w:t>CANTIDAD</w:t>
                  </w:r>
                </w:p>
              </w:tc>
            </w:tr>
            <w:tr w:rsidR="00351D94"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351D94" w:rsidRDefault="00351D94" w:rsidP="00351D94">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lang w:val="es-MX" w:eastAsia="es-MX"/>
                    </w:rPr>
                  </w:pPr>
                  <w:r>
                    <w:rPr>
                      <w:rFonts w:ascii="Calibri" w:hAnsi="Calibri"/>
                      <w:color w:val="000000"/>
                    </w:rPr>
                    <w:t>5,000</w:t>
                  </w:r>
                </w:p>
              </w:tc>
            </w:tr>
            <w:tr w:rsidR="00351D94"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rPr>
                  </w:pPr>
                  <w:r>
                    <w:rPr>
                      <w:rFonts w:ascii="Calibri" w:hAnsi="Calibri"/>
                      <w:color w:val="000000"/>
                    </w:rPr>
                    <w:t>5,000</w:t>
                  </w:r>
                </w:p>
              </w:tc>
            </w:tr>
            <w:tr w:rsidR="00351D94"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rPr>
                  </w:pPr>
                  <w:r>
                    <w:rPr>
                      <w:rFonts w:ascii="Calibri" w:hAnsi="Calibri"/>
                      <w:color w:val="000000"/>
                    </w:rPr>
                    <w:t>5,000</w:t>
                  </w:r>
                </w:p>
              </w:tc>
            </w:tr>
            <w:tr w:rsidR="00351D94" w:rsidRPr="002C5387" w:rsidTr="003B0074">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D94" w:rsidRDefault="00351D94" w:rsidP="00351D94">
                  <w:pPr>
                    <w:jc w:val="center"/>
                    <w:rPr>
                      <w:rFonts w:ascii="Calibri" w:hAnsi="Calibri"/>
                      <w:color w:val="000000"/>
                    </w:rPr>
                  </w:pPr>
                  <w:r>
                    <w:rPr>
                      <w:rFonts w:ascii="Calibri" w:hAnsi="Calibri"/>
                      <w:color w:val="000000"/>
                    </w:rPr>
                    <w:t>1,750</w:t>
                  </w:r>
                </w:p>
              </w:tc>
            </w:tr>
          </w:tbl>
          <w:p w:rsidR="004E71FC" w:rsidRDefault="004E71FC" w:rsidP="003B0074">
            <w:pPr>
              <w:jc w:val="center"/>
              <w:rPr>
                <w:rFonts w:asciiTheme="minorHAnsi" w:hAnsiTheme="minorHAnsi" w:cs="AvantGarde Bk BT"/>
                <w:color w:val="000000"/>
              </w:rPr>
            </w:pPr>
          </w:p>
          <w:p w:rsidR="004E71FC" w:rsidRDefault="004E71FC" w:rsidP="003B0074">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3B0074">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3B0074">
            <w:pPr>
              <w:pStyle w:val="Prrafodelista"/>
              <w:ind w:left="603" w:right="-1" w:hanging="425"/>
              <w:jc w:val="both"/>
              <w:rPr>
                <w:rFonts w:ascii="Calibri" w:hAnsi="Calibri" w:cs="Arial"/>
                <w:b/>
              </w:rPr>
            </w:pPr>
          </w:p>
          <w:p w:rsidR="004E71FC" w:rsidRPr="005C35E4"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lastRenderedPageBreak/>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3B0074">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3B0074">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3B0074">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Pan, tortillas de maíz</w:t>
            </w:r>
            <w:proofErr w:type="gramStart"/>
            <w:r w:rsidRPr="00830844">
              <w:rPr>
                <w:rFonts w:ascii="Calibri" w:hAnsi="Calibri" w:cs="Arial"/>
              </w:rPr>
              <w:t>,  galletas</w:t>
            </w:r>
            <w:proofErr w:type="gramEnd"/>
            <w:r w:rsidRPr="00830844">
              <w:rPr>
                <w:rFonts w:ascii="Calibri" w:hAnsi="Calibri" w:cs="Arial"/>
              </w:rPr>
              <w:t xml:space="preserve"> saladas, etc. </w:t>
            </w:r>
          </w:p>
          <w:p w:rsidR="004E71FC" w:rsidRPr="00830844" w:rsidRDefault="004E71FC" w:rsidP="003B0074">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3B0074">
            <w:pPr>
              <w:pStyle w:val="Prrafodelista"/>
              <w:ind w:left="603" w:right="-1" w:hanging="425"/>
              <w:jc w:val="both"/>
              <w:rPr>
                <w:rFonts w:ascii="Calibri" w:hAnsi="Calibri" w:cs="Arial"/>
                <w:b/>
              </w:rPr>
            </w:pPr>
          </w:p>
          <w:p w:rsidR="004E71FC" w:rsidRPr="005C35E4"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3B0074">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w:t>
            </w:r>
            <w:proofErr w:type="gramStart"/>
            <w:r w:rsidRPr="005C35E4">
              <w:rPr>
                <w:rFonts w:ascii="Calibri" w:hAnsi="Calibri" w:cs="Arial"/>
              </w:rPr>
              <w:t>,  complemento</w:t>
            </w:r>
            <w:proofErr w:type="gramEnd"/>
            <w:r w:rsidRPr="005C35E4">
              <w:rPr>
                <w:rFonts w:ascii="Calibri" w:hAnsi="Calibri" w:cs="Arial"/>
              </w:rPr>
              <w:t xml:space="preserve"> y bebida.</w:t>
            </w:r>
          </w:p>
          <w:p w:rsidR="004E71FC" w:rsidRPr="00830844" w:rsidRDefault="004E71FC" w:rsidP="003B0074">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3B0074">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w:t>
            </w:r>
            <w:proofErr w:type="gramStart"/>
            <w:r w:rsidRPr="00830844">
              <w:rPr>
                <w:rFonts w:ascii="Calibri" w:hAnsi="Calibri" w:cs="Arial"/>
              </w:rPr>
              <w:t>,  galletas</w:t>
            </w:r>
            <w:proofErr w:type="gramEnd"/>
            <w:r w:rsidRPr="00830844">
              <w:rPr>
                <w:rFonts w:ascii="Calibri" w:hAnsi="Calibri" w:cs="Arial"/>
              </w:rPr>
              <w:t xml:space="preserve"> saladas,</w:t>
            </w:r>
            <w:r>
              <w:rPr>
                <w:rFonts w:ascii="Calibri" w:hAnsi="Calibri" w:cs="Arial"/>
              </w:rPr>
              <w:t xml:space="preserve"> salsa, chiles en vinagre, etc.</w:t>
            </w:r>
          </w:p>
          <w:p w:rsidR="004E71FC" w:rsidRPr="004323CC" w:rsidRDefault="004E71FC" w:rsidP="003B0074">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proofErr w:type="gramStart"/>
            <w:r w:rsidRPr="004323CC">
              <w:rPr>
                <w:rFonts w:ascii="Calibri" w:hAnsi="Calibri" w:cs="Arial"/>
                <w:b/>
              </w:rPr>
              <w:t>:</w:t>
            </w:r>
            <w:r w:rsidRPr="004323CC">
              <w:rPr>
                <w:rFonts w:ascii="Calibri" w:hAnsi="Calibri" w:cs="Arial"/>
              </w:rPr>
              <w:t xml:space="preserve">  antojito</w:t>
            </w:r>
            <w:proofErr w:type="gramEnd"/>
            <w:r w:rsidRPr="004323CC">
              <w:rPr>
                <w:rFonts w:ascii="Calibri" w:hAnsi="Calibri" w:cs="Arial"/>
              </w:rPr>
              <w:t>, sándwich, ensalada o snack y bebida.</w:t>
            </w:r>
          </w:p>
          <w:p w:rsidR="004E71FC" w:rsidRDefault="004E71FC" w:rsidP="003B0074">
            <w:pPr>
              <w:pStyle w:val="Prrafodelista"/>
              <w:ind w:left="603" w:right="-1" w:hanging="425"/>
              <w:rPr>
                <w:rFonts w:ascii="Calibri" w:hAnsi="Calibri" w:cs="Arial"/>
                <w:b/>
              </w:rPr>
            </w:pP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Plato fuerte</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Guarniciones</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Postre</w:t>
            </w:r>
          </w:p>
          <w:p w:rsidR="004E71FC" w:rsidRPr="00130557" w:rsidRDefault="004E71FC" w:rsidP="003B0074">
            <w:pPr>
              <w:pStyle w:val="Prrafodelista"/>
              <w:ind w:left="603" w:right="-1" w:hanging="425"/>
              <w:jc w:val="center"/>
              <w:rPr>
                <w:rFonts w:ascii="Calibri" w:hAnsi="Calibri" w:cs="Arial"/>
              </w:rPr>
            </w:pPr>
            <w:r w:rsidRPr="00130557">
              <w:rPr>
                <w:rFonts w:ascii="Calibri" w:hAnsi="Calibri" w:cs="Arial"/>
              </w:rPr>
              <w:t>Complemento</w:t>
            </w:r>
          </w:p>
          <w:p w:rsidR="004E71FC" w:rsidRPr="006E192E" w:rsidRDefault="004E71FC" w:rsidP="003B0074">
            <w:pPr>
              <w:pStyle w:val="Prrafodelista"/>
              <w:ind w:left="603" w:right="-1" w:hanging="425"/>
              <w:jc w:val="center"/>
              <w:rPr>
                <w:rFonts w:ascii="Calibri" w:hAnsi="Calibri" w:cs="Arial"/>
                <w:b/>
              </w:rPr>
            </w:pPr>
            <w:r w:rsidRPr="00130557">
              <w:rPr>
                <w:rFonts w:ascii="Calibri" w:hAnsi="Calibri" w:cs="Arial"/>
              </w:rPr>
              <w:t>Bebida</w:t>
            </w:r>
          </w:p>
        </w:tc>
      </w:tr>
    </w:tbl>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B13990">
              <w:rPr>
                <w:rFonts w:ascii="Calibri" w:hAnsi="Calibri"/>
                <w:bCs/>
              </w:rPr>
              <w:t>N57-2017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B13990">
              <w:rPr>
                <w:rFonts w:asciiTheme="minorHAnsi" w:hAnsiTheme="minorHAnsi" w:cs="Arial"/>
                <w:bCs/>
                <w:u w:val="single"/>
              </w:rPr>
              <w:t>N57-2017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13990">
        <w:rPr>
          <w:rFonts w:ascii="Calibri" w:hAnsi="Calibri" w:cs="Calibri"/>
          <w:b/>
          <w:bCs/>
          <w:sz w:val="20"/>
          <w:szCs w:val="20"/>
        </w:rPr>
        <w:t>N57-2017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3648F">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13648F">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3648F">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B13990">
        <w:rPr>
          <w:rFonts w:asciiTheme="minorHAnsi" w:hAnsiTheme="minorHAnsi" w:cstheme="minorHAnsi"/>
          <w:b/>
          <w:u w:val="single"/>
        </w:rPr>
        <w:t>N57-2017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B13990">
        <w:rPr>
          <w:rFonts w:ascii="Calibri" w:hAnsi="Calibri" w:cs="Calibri"/>
          <w:b/>
          <w:bCs/>
          <w:sz w:val="20"/>
          <w:szCs w:val="20"/>
        </w:rPr>
        <w:t>N57-2017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B13990">
        <w:rPr>
          <w:rFonts w:ascii="Calibri" w:hAnsi="Calibri"/>
          <w:b/>
          <w:bCs/>
          <w:sz w:val="20"/>
          <w:szCs w:val="20"/>
        </w:rPr>
        <w:t>N57-2017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44679E">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w:t>
            </w:r>
            <w:r w:rsidR="0044679E">
              <w:rPr>
                <w:rFonts w:asciiTheme="minorHAnsi" w:hAnsiTheme="minorHAnsi" w:cs="Arial"/>
                <w:sz w:val="14"/>
                <w:szCs w:val="14"/>
              </w:rPr>
              <w:t xml:space="preserve"> establecido en las regla 2.1.31</w:t>
            </w:r>
            <w:r w:rsidRPr="00570165">
              <w:rPr>
                <w:rFonts w:asciiTheme="minorHAnsi" w:hAnsiTheme="minorHAnsi" w:cs="Arial"/>
                <w:sz w:val="14"/>
                <w:szCs w:val="14"/>
              </w:rPr>
              <w:t xml:space="preserve"> de la Miscelánea Fiscal para el Ejercicio 201</w:t>
            </w:r>
            <w:r w:rsidR="0044679E">
              <w:rPr>
                <w:rFonts w:asciiTheme="minorHAnsi" w:hAnsiTheme="minorHAnsi" w:cs="Arial"/>
                <w:sz w:val="14"/>
                <w:szCs w:val="14"/>
              </w:rPr>
              <w:t>7</w:t>
            </w:r>
            <w:r w:rsidRPr="00570165">
              <w:rPr>
                <w:rFonts w:asciiTheme="minorHAnsi" w:hAnsiTheme="minorHAnsi" w:cs="Arial"/>
                <w:sz w:val="14"/>
                <w:szCs w:val="14"/>
              </w:rPr>
              <w:t xml:space="preserve"> publicada en el DOF el 23 de Diciembre de 201</w:t>
            </w:r>
            <w:r w:rsidR="0044679E">
              <w:rPr>
                <w:rFonts w:asciiTheme="minorHAnsi" w:hAnsiTheme="minorHAnsi" w:cs="Arial"/>
                <w:sz w:val="14"/>
                <w:szCs w:val="14"/>
              </w:rPr>
              <w:t>6</w:t>
            </w:r>
            <w:r w:rsidRPr="0057016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13990">
        <w:rPr>
          <w:rFonts w:asciiTheme="minorHAnsi" w:hAnsiTheme="minorHAnsi"/>
          <w:color w:val="auto"/>
          <w:sz w:val="18"/>
          <w:szCs w:val="16"/>
        </w:rPr>
        <w:t>N57-2017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B13990">
        <w:rPr>
          <w:rFonts w:asciiTheme="minorHAnsi" w:hAnsiTheme="minorHAnsi"/>
          <w:color w:val="auto"/>
          <w:sz w:val="18"/>
          <w:szCs w:val="16"/>
        </w:rPr>
        <w:t>N57-2017</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 xml:space="preserve">C.P. </w:t>
      </w:r>
      <w:proofErr w:type="spellStart"/>
      <w:r w:rsidR="00BF0E8B">
        <w:rPr>
          <w:rFonts w:asciiTheme="minorHAnsi" w:hAnsiTheme="minorHAnsi"/>
          <w:sz w:val="17"/>
          <w:szCs w:val="17"/>
        </w:rPr>
        <w:t>Aaron</w:t>
      </w:r>
      <w:proofErr w:type="spellEnd"/>
      <w:r w:rsidR="00BF0E8B">
        <w:rPr>
          <w:rFonts w:asciiTheme="minorHAnsi" w:hAnsiTheme="minorHAnsi"/>
          <w:sz w:val="17"/>
          <w:szCs w:val="17"/>
        </w:rPr>
        <w:t xml:space="preserve">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B13990">
        <w:rPr>
          <w:rFonts w:asciiTheme="minorHAnsi" w:hAnsiTheme="minorHAnsi"/>
          <w:sz w:val="17"/>
          <w:szCs w:val="17"/>
        </w:rPr>
        <w:t>N57-2017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B13990">
        <w:rPr>
          <w:rFonts w:asciiTheme="minorHAnsi" w:hAnsiTheme="minorHAnsi" w:cs="Tahoma"/>
          <w:sz w:val="17"/>
          <w:szCs w:val="17"/>
        </w:rPr>
        <w:t>N57-2017</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666" w:rsidRDefault="00605666" w:rsidP="007F0B73">
      <w:r>
        <w:separator/>
      </w:r>
    </w:p>
  </w:endnote>
  <w:endnote w:type="continuationSeparator" w:id="0">
    <w:p w:rsidR="00605666" w:rsidRDefault="0060566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C3D37" w:rsidRPr="00CE2E1F" w:rsidRDefault="008C3D37" w:rsidP="004C675C">
        <w:pPr>
          <w:pStyle w:val="Piedepgina"/>
          <w:jc w:val="center"/>
          <w:rPr>
            <w:b/>
            <w:color w:val="009999"/>
          </w:rPr>
        </w:pPr>
        <w:r>
          <w:rPr>
            <w:color w:val="009999"/>
          </w:rPr>
          <w:t>_____________________________________________________________________________________________________</w:t>
        </w:r>
      </w:p>
      <w:p w:rsidR="008C3D37" w:rsidRDefault="008C3D37" w:rsidP="004C675C">
        <w:pPr>
          <w:pStyle w:val="Piedepgina"/>
          <w:ind w:right="-232" w:hanging="284"/>
          <w:jc w:val="center"/>
          <w:rPr>
            <w:rFonts w:ascii="Century Gothic" w:hAnsi="Century Gothic"/>
            <w:b/>
            <w:color w:val="009999"/>
            <w:sz w:val="18"/>
            <w:szCs w:val="14"/>
          </w:rPr>
        </w:pPr>
      </w:p>
      <w:p w:rsidR="008C3D37" w:rsidRPr="00CE2E1F" w:rsidRDefault="008C3D3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8C3D37" w:rsidRPr="00CE2E1F" w:rsidRDefault="008C3D3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N57-2017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A63D7">
                  <w:rPr>
                    <w:rFonts w:ascii="Century Gothic" w:hAnsi="Century Gothic"/>
                    <w:b/>
                    <w:noProof/>
                    <w:color w:val="009999"/>
                    <w:sz w:val="18"/>
                    <w:szCs w:val="16"/>
                  </w:rPr>
                  <w:t>30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A63D7">
                  <w:rPr>
                    <w:rFonts w:ascii="Century Gothic" w:hAnsi="Century Gothic"/>
                    <w:b/>
                    <w:noProof/>
                    <w:color w:val="009999"/>
                    <w:sz w:val="18"/>
                    <w:szCs w:val="16"/>
                  </w:rPr>
                  <w:t>56</w:t>
                </w:r>
                <w:r w:rsidRPr="00CE2E1F">
                  <w:rPr>
                    <w:rFonts w:ascii="Century Gothic" w:hAnsi="Century Gothic"/>
                    <w:b/>
                    <w:color w:val="009999"/>
                    <w:sz w:val="18"/>
                    <w:szCs w:val="16"/>
                  </w:rPr>
                  <w:fldChar w:fldCharType="end"/>
                </w:r>
              </w:sdtContent>
            </w:sdt>
          </w:sdtContent>
        </w:sdt>
      </w:p>
      <w:p w:rsidR="008C3D37" w:rsidRPr="00CE2E1F" w:rsidRDefault="00605666" w:rsidP="004C675C">
        <w:pPr>
          <w:pStyle w:val="Piedepgina"/>
          <w:jc w:val="center"/>
          <w:rPr>
            <w:b/>
            <w:color w:val="009999"/>
          </w:rPr>
        </w:pPr>
      </w:p>
    </w:sdtContent>
  </w:sdt>
  <w:p w:rsidR="008C3D37" w:rsidRPr="004C675C" w:rsidRDefault="008C3D37" w:rsidP="004C675C">
    <w:pPr>
      <w:pStyle w:val="Piedepgina"/>
    </w:pPr>
  </w:p>
  <w:p w:rsidR="008C3D37" w:rsidRDefault="008C3D37"/>
  <w:p w:rsidR="008C3D37" w:rsidRDefault="008C3D37"/>
  <w:p w:rsidR="008C3D37" w:rsidRDefault="008C3D37"/>
  <w:p w:rsidR="008C3D37" w:rsidRDefault="008C3D37"/>
  <w:p w:rsidR="008C3D37" w:rsidRDefault="008C3D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666" w:rsidRDefault="00605666" w:rsidP="007F0B73">
      <w:r>
        <w:separator/>
      </w:r>
    </w:p>
  </w:footnote>
  <w:footnote w:type="continuationSeparator" w:id="0">
    <w:p w:rsidR="00605666" w:rsidRDefault="0060566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D37" w:rsidRPr="00C765F1" w:rsidRDefault="008C3D3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8C3D37" w:rsidRPr="00C765F1" w:rsidRDefault="008C3D37" w:rsidP="00313C66">
    <w:pPr>
      <w:jc w:val="center"/>
      <w:rPr>
        <w:rFonts w:ascii="Corbel" w:hAnsi="Corbel"/>
        <w:b/>
        <w:szCs w:val="16"/>
      </w:rPr>
    </w:pPr>
    <w:r w:rsidRPr="00C765F1">
      <w:rPr>
        <w:rFonts w:ascii="Corbel" w:hAnsi="Corbel"/>
        <w:b/>
        <w:szCs w:val="16"/>
      </w:rPr>
      <w:t>SERVICIOS DE SALUD DE NUEVO LEÓN</w:t>
    </w:r>
  </w:p>
  <w:p w:rsidR="008C3D37" w:rsidRPr="00180FA7" w:rsidRDefault="008C3D3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C3D37" w:rsidRDefault="008C3D37"/>
  <w:p w:rsidR="008C3D37" w:rsidRDefault="008C3D37"/>
  <w:p w:rsidR="008C3D37" w:rsidRDefault="008C3D37"/>
  <w:p w:rsidR="008C3D37" w:rsidRDefault="008C3D37"/>
  <w:p w:rsidR="008C3D37" w:rsidRDefault="008C3D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03"/>
    <w:rsid w:val="000817B9"/>
    <w:rsid w:val="00083EA1"/>
    <w:rsid w:val="0008536E"/>
    <w:rsid w:val="00085C6B"/>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C8C"/>
    <w:rsid w:val="00191051"/>
    <w:rsid w:val="00193A35"/>
    <w:rsid w:val="00197078"/>
    <w:rsid w:val="00197F66"/>
    <w:rsid w:val="001A0EBB"/>
    <w:rsid w:val="001A154A"/>
    <w:rsid w:val="001A1B92"/>
    <w:rsid w:val="001A2B75"/>
    <w:rsid w:val="001A3AC3"/>
    <w:rsid w:val="001A63D7"/>
    <w:rsid w:val="001A6EAA"/>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1D94"/>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2AC9"/>
    <w:rsid w:val="00774545"/>
    <w:rsid w:val="0078059E"/>
    <w:rsid w:val="0078060D"/>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2DE"/>
    <w:rsid w:val="00C552E3"/>
    <w:rsid w:val="00C553C9"/>
    <w:rsid w:val="00C57DA4"/>
    <w:rsid w:val="00C6175F"/>
    <w:rsid w:val="00C658F8"/>
    <w:rsid w:val="00C66C75"/>
    <w:rsid w:val="00C7072C"/>
    <w:rsid w:val="00C71F4F"/>
    <w:rsid w:val="00C735C7"/>
    <w:rsid w:val="00C77B3E"/>
    <w:rsid w:val="00C77E3E"/>
    <w:rsid w:val="00C80593"/>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E"/>
    <w:rsid w:val="00D93EBB"/>
    <w:rsid w:val="00D94CE2"/>
    <w:rsid w:val="00D97E2C"/>
    <w:rsid w:val="00DA405D"/>
    <w:rsid w:val="00DA6C91"/>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D09B29B-AD04-4B35-B350-0CDA48E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B09E-041F-4701-BC3B-EDFA9E9F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23271</Words>
  <Characters>127992</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2016-12-06T23:44:00Z</cp:lastPrinted>
  <dcterms:created xsi:type="dcterms:W3CDTF">2017-12-01T15:05:00Z</dcterms:created>
  <dcterms:modified xsi:type="dcterms:W3CDTF">2017-12-01T23:17:00Z</dcterms:modified>
</cp:coreProperties>
</file>