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B57A5F">
        <w:rPr>
          <w:rFonts w:ascii="Meiryo" w:eastAsia="Meiryo" w:hAnsi="Meiryo" w:cs="Meiryo"/>
          <w:color w:val="33CCCC"/>
          <w:sz w:val="28"/>
          <w:szCs w:val="28"/>
          <w:lang w:val="es-ES" w:eastAsia="en-US"/>
        </w:rPr>
        <w:t>I18-2019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F5155" w:rsidRPr="00BF5155">
        <w:rPr>
          <w:rFonts w:ascii="Arial Black" w:hAnsi="Arial Black"/>
          <w:b/>
          <w:color w:val="33CCCC"/>
          <w:sz w:val="36"/>
          <w:szCs w:val="28"/>
        </w:rPr>
        <w:t>REACTIVOS PARA LA DETERMINACIÓN DE CARGA VIRAL</w:t>
      </w:r>
      <w:r w:rsidR="006100F2">
        <w:rPr>
          <w:rFonts w:ascii="Arial Black" w:hAnsi="Arial Black"/>
          <w:b/>
          <w:color w:val="33CCCC"/>
          <w:sz w:val="36"/>
          <w:szCs w:val="28"/>
        </w:rPr>
        <w:t>, REACTIVOS PARA LA DETERMINACIÓN CUATITATIVA DE SUBPOBLACIONES LINFOCITARIAS</w:t>
      </w:r>
      <w:r w:rsidR="00BF5155" w:rsidRPr="00BF5155">
        <w:rPr>
          <w:rFonts w:ascii="Arial Black" w:hAnsi="Arial Black"/>
          <w:b/>
          <w:color w:val="33CCCC"/>
          <w:sz w:val="36"/>
          <w:szCs w:val="28"/>
        </w:rPr>
        <w:t xml:space="preserve"> Y EQUIPO EN COMODATO</w:t>
      </w:r>
      <w:r w:rsidR="006100F2">
        <w:rPr>
          <w:rFonts w:ascii="Arial Black" w:hAnsi="Arial Black"/>
          <w:b/>
          <w:color w:val="33CCCC"/>
          <w:sz w:val="36"/>
          <w:szCs w:val="28"/>
        </w:rPr>
        <w:t xml:space="preserve"> PARA AMBAS DETERMINACIONES</w:t>
      </w:r>
      <w:r w:rsidR="00B57A5F">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57A5F">
        <w:rPr>
          <w:rFonts w:asciiTheme="minorHAnsi" w:hAnsiTheme="minorHAnsi" w:cs="Arial"/>
        </w:rPr>
        <w:t>I18-2019</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6100F2">
        <w:rPr>
          <w:rFonts w:asciiTheme="minorHAnsi" w:hAnsiTheme="minorHAnsi"/>
          <w:b/>
        </w:rPr>
        <w:t>REACTIVOS PARA LA DETERMINACIÓN DE CARGA VIRAL, REACTIVOS PARA LA DETERMINACIÓN CUATITATIVA DE SUBPOBLACIONES LINFOCITARIAS Y EQUIPO EN COMODATO PARA AMBAS DETERMINACIONES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FD0115">
        <w:rPr>
          <w:rFonts w:asciiTheme="minorHAnsi" w:hAnsiTheme="minorHAnsi"/>
        </w:rPr>
        <w:t xml:space="preserve">el Artículo 64 de </w:t>
      </w:r>
      <w:r w:rsidRPr="0078059E">
        <w:rPr>
          <w:rFonts w:asciiTheme="minorHAnsi" w:hAnsiTheme="minorHAnsi" w:cs="Arial"/>
        </w:rPr>
        <w:t>la Ley de Egresos para el año del 201</w:t>
      </w:r>
      <w:r w:rsidR="00FD0115">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B57A5F">
        <w:rPr>
          <w:rFonts w:asciiTheme="minorHAnsi" w:hAnsiTheme="minorHAnsi" w:cs="Arial"/>
        </w:rPr>
        <w:t>I18-2019</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6100F2">
        <w:rPr>
          <w:rFonts w:asciiTheme="minorHAnsi" w:hAnsiTheme="minorHAnsi" w:cs="Arial"/>
        </w:rPr>
        <w:t>REACTIVOS PARA LA DETERMINACIÓN DE CARGA VIRAL, REACTIVOS PARA LA DETERMINACIÓN CUATITATIVA DE SUBPOBLACIONES LINFOCITARIAS Y EQUIPO EN COMODATO PARA AMBAS DETERMINACIONES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94E18" w:rsidRDefault="00F94E18"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FD0115">
        <w:rPr>
          <w:rFonts w:asciiTheme="minorHAnsi" w:hAnsiTheme="minorHAnsi" w:cs="Arial"/>
        </w:rPr>
        <w:t>, o el que lo sustituya</w:t>
      </w:r>
      <w:r w:rsidRPr="00EC015A">
        <w:rPr>
          <w:rFonts w:asciiTheme="minorHAnsi" w:hAnsiTheme="minorHAnsi" w:cs="Arial"/>
        </w:rPr>
        <w:t>;</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FD011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w:t>
      </w:r>
      <w:r w:rsidR="001A0EBB">
        <w:rPr>
          <w:rFonts w:asciiTheme="minorHAnsi" w:hAnsiTheme="minorHAnsi" w:cs="Arial"/>
        </w:rPr>
        <w:lastRenderedPageBreak/>
        <w:t xml:space="preserve">apartado “licitaciones”, </w:t>
      </w:r>
      <w:r w:rsidRPr="00CE2E1F">
        <w:rPr>
          <w:rFonts w:asciiTheme="minorHAnsi" w:hAnsiTheme="minorHAnsi" w:cs="Arial"/>
        </w:rPr>
        <w:t xml:space="preserve">o en su caso a través del </w:t>
      </w:r>
      <w:r w:rsidR="00FD0115">
        <w:rPr>
          <w:rFonts w:asciiTheme="minorHAnsi" w:hAnsiTheme="minorHAnsi" w:cs="Arial"/>
        </w:rPr>
        <w:t>Departamento de Control de Insumos y Almacén</w:t>
      </w:r>
      <w:r w:rsidRPr="00CE2E1F">
        <w:rPr>
          <w:rFonts w:asciiTheme="minorHAnsi" w:hAnsiTheme="minorHAnsi" w:cs="Arial"/>
        </w:rPr>
        <w:t xml:space="preserve"> de los Servicios de Salud de Nuevo León, </w:t>
      </w:r>
      <w:r w:rsidR="001A0EBB">
        <w:rPr>
          <w:rFonts w:asciiTheme="minorHAnsi" w:hAnsiTheme="minorHAnsi" w:cs="Arial"/>
        </w:rPr>
        <w:t>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485F6C" w:rsidRDefault="00267C25" w:rsidP="003C7CE4">
      <w:pPr>
        <w:pStyle w:val="Prrafodelista"/>
        <w:numPr>
          <w:ilvl w:val="0"/>
          <w:numId w:val="9"/>
        </w:numPr>
        <w:tabs>
          <w:tab w:val="left" w:pos="284"/>
        </w:tabs>
        <w:ind w:right="-1"/>
        <w:jc w:val="both"/>
        <w:rPr>
          <w:rFonts w:asciiTheme="minorHAnsi" w:hAnsiTheme="minorHAnsi" w:cs="Arial"/>
        </w:rPr>
      </w:pPr>
      <w:r w:rsidRPr="00485F6C">
        <w:rPr>
          <w:rFonts w:asciiTheme="minorHAnsi" w:hAnsiTheme="minorHAnsi" w:cs="Arial"/>
        </w:rPr>
        <w:t xml:space="preserve">La presente </w:t>
      </w:r>
      <w:r w:rsidR="00CE2E1F" w:rsidRPr="00485F6C">
        <w:rPr>
          <w:rFonts w:asciiTheme="minorHAnsi" w:hAnsiTheme="minorHAnsi" w:cs="Arial"/>
        </w:rPr>
        <w:t xml:space="preserve">Licitación Pública </w:t>
      </w:r>
      <w:r w:rsidR="00FB5482" w:rsidRPr="00485F6C">
        <w:rPr>
          <w:rFonts w:asciiTheme="minorHAnsi" w:hAnsiTheme="minorHAnsi" w:cs="Arial"/>
        </w:rPr>
        <w:t>Internacional</w:t>
      </w:r>
      <w:r w:rsidR="0090355D" w:rsidRPr="00485F6C">
        <w:rPr>
          <w:rFonts w:asciiTheme="minorHAnsi" w:hAnsiTheme="minorHAnsi" w:cs="Arial"/>
        </w:rPr>
        <w:t xml:space="preserve"> Bajo la Cobertura de Tratados </w:t>
      </w:r>
      <w:r w:rsidR="00CE2E1F" w:rsidRPr="00485F6C">
        <w:rPr>
          <w:rFonts w:asciiTheme="minorHAnsi" w:hAnsiTheme="minorHAnsi" w:cs="Arial"/>
        </w:rPr>
        <w:t>Presencial</w:t>
      </w:r>
      <w:r w:rsidRPr="00485F6C">
        <w:rPr>
          <w:rFonts w:asciiTheme="minorHAnsi" w:hAnsiTheme="minorHAnsi" w:cs="Arial"/>
        </w:rPr>
        <w:t xml:space="preserve"> será identificada por el No</w:t>
      </w:r>
      <w:r w:rsidR="001A0EBB" w:rsidRPr="00485F6C">
        <w:rPr>
          <w:rFonts w:asciiTheme="minorHAnsi" w:hAnsiTheme="minorHAnsi" w:cs="Arial"/>
        </w:rPr>
        <w:t>.</w:t>
      </w:r>
      <w:r w:rsidRPr="00485F6C">
        <w:rPr>
          <w:rFonts w:asciiTheme="minorHAnsi" w:hAnsiTheme="minorHAnsi" w:cs="Arial"/>
        </w:rPr>
        <w:t xml:space="preserve"> </w:t>
      </w:r>
      <w:r w:rsidR="00CE2E1F" w:rsidRPr="00485F6C">
        <w:rPr>
          <w:rFonts w:asciiTheme="minorHAnsi" w:hAnsiTheme="minorHAnsi" w:cs="Arial"/>
        </w:rPr>
        <w:t>LP</w:t>
      </w:r>
      <w:r w:rsidRPr="00485F6C">
        <w:rPr>
          <w:rFonts w:asciiTheme="minorHAnsi" w:hAnsiTheme="minorHAnsi" w:cs="Arial"/>
        </w:rPr>
        <w:t>-919044992-</w:t>
      </w:r>
      <w:r w:rsidR="00B57A5F">
        <w:rPr>
          <w:rFonts w:asciiTheme="minorHAnsi" w:hAnsiTheme="minorHAnsi" w:cs="Arial"/>
        </w:rPr>
        <w:t>I18-2019</w:t>
      </w:r>
      <w:r w:rsidRPr="00485F6C">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D39A2">
        <w:rPr>
          <w:rFonts w:asciiTheme="minorHAnsi" w:hAnsiTheme="minorHAnsi" w:cs="Arial"/>
        </w:rPr>
        <w:t>reactivos incluyendo el equipo en comodato 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FD0115">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0A18E8" w:rsidRDefault="001A0EBB" w:rsidP="003C7CE4">
      <w:pPr>
        <w:pStyle w:val="Prrafodelista"/>
        <w:numPr>
          <w:ilvl w:val="0"/>
          <w:numId w:val="9"/>
        </w:numPr>
        <w:tabs>
          <w:tab w:val="left" w:pos="284"/>
        </w:tabs>
        <w:ind w:right="51"/>
        <w:jc w:val="both"/>
        <w:rPr>
          <w:rFonts w:asciiTheme="minorHAnsi" w:hAnsiTheme="minorHAnsi" w:cs="Arial"/>
        </w:rPr>
      </w:pPr>
      <w:r w:rsidRPr="000A18E8">
        <w:rPr>
          <w:rFonts w:asciiTheme="minorHAnsi" w:hAnsiTheme="minorHAnsi" w:cs="Arial"/>
        </w:rPr>
        <w:t xml:space="preserve">La adquisición </w:t>
      </w:r>
      <w:r w:rsidR="00EC1705" w:rsidRPr="000A18E8">
        <w:rPr>
          <w:rFonts w:asciiTheme="minorHAnsi" w:hAnsiTheme="minorHAnsi" w:cs="Arial"/>
        </w:rPr>
        <w:t>de los reactivos</w:t>
      </w:r>
      <w:r w:rsidR="005763A8" w:rsidRPr="000A18E8">
        <w:rPr>
          <w:rFonts w:asciiTheme="minorHAnsi" w:hAnsiTheme="minorHAnsi" w:cs="Arial"/>
        </w:rPr>
        <w:t xml:space="preserve"> </w:t>
      </w:r>
      <w:r w:rsidR="00B64229" w:rsidRPr="000A18E8">
        <w:rPr>
          <w:rFonts w:asciiTheme="minorHAnsi" w:hAnsiTheme="minorHAnsi" w:cs="Arial"/>
        </w:rPr>
        <w:t>requerido</w:t>
      </w:r>
      <w:r w:rsidR="00EC1705" w:rsidRPr="000A18E8">
        <w:rPr>
          <w:rFonts w:asciiTheme="minorHAnsi" w:hAnsiTheme="minorHAnsi" w:cs="Arial"/>
        </w:rPr>
        <w:t>s</w:t>
      </w:r>
      <w:r w:rsidR="00B64229" w:rsidRPr="000A18E8">
        <w:rPr>
          <w:rFonts w:asciiTheme="minorHAnsi" w:hAnsiTheme="minorHAnsi" w:cs="Arial"/>
        </w:rPr>
        <w:t xml:space="preserve"> por </w:t>
      </w:r>
      <w:r w:rsidR="00FB5482" w:rsidRPr="000A18E8">
        <w:rPr>
          <w:rFonts w:asciiTheme="minorHAnsi" w:hAnsiTheme="minorHAnsi" w:cs="Arial"/>
          <w:bCs/>
        </w:rPr>
        <w:t>l</w:t>
      </w:r>
      <w:r w:rsidR="00B64229" w:rsidRPr="000A18E8">
        <w:rPr>
          <w:rFonts w:asciiTheme="minorHAnsi" w:hAnsiTheme="minorHAnsi" w:cs="Arial"/>
        </w:rPr>
        <w:t xml:space="preserve">a </w:t>
      </w:r>
      <w:r w:rsidR="00B64229" w:rsidRPr="000A18E8">
        <w:rPr>
          <w:rFonts w:asciiTheme="minorHAnsi" w:hAnsiTheme="minorHAnsi" w:cs="Arial"/>
          <w:bCs/>
        </w:rPr>
        <w:t>C</w:t>
      </w:r>
      <w:r w:rsidR="00B64229" w:rsidRPr="000A18E8">
        <w:rPr>
          <w:rFonts w:asciiTheme="minorHAnsi" w:hAnsiTheme="minorHAnsi" w:cs="Arial"/>
        </w:rPr>
        <w:t xml:space="preserve">onvocante, se realizará con recursos del tipo de presupuesto </w:t>
      </w:r>
      <w:r w:rsidR="000A18E8" w:rsidRPr="000A18E8">
        <w:rPr>
          <w:rFonts w:asciiTheme="minorHAnsi" w:hAnsiTheme="minorHAnsi" w:cs="Arial"/>
        </w:rPr>
        <w:t>303009</w:t>
      </w:r>
      <w:r w:rsidR="00E12626">
        <w:rPr>
          <w:rFonts w:asciiTheme="minorHAnsi" w:hAnsiTheme="minorHAnsi" w:cs="Arial"/>
        </w:rPr>
        <w:t xml:space="preserve"> y 303090</w:t>
      </w:r>
      <w:r w:rsidR="00B64229" w:rsidRPr="000A18E8">
        <w:rPr>
          <w:rFonts w:asciiTheme="minorHAnsi" w:hAnsiTheme="minorHAnsi" w:cs="Arial"/>
        </w:rPr>
        <w:t>,</w:t>
      </w:r>
      <w:r w:rsidR="00C16313" w:rsidRPr="000A18E8">
        <w:rPr>
          <w:rFonts w:asciiTheme="minorHAnsi" w:hAnsiTheme="minorHAnsi" w:cs="Arial"/>
        </w:rPr>
        <w:t xml:space="preserve"> </w:t>
      </w:r>
      <w:r w:rsidR="00FB5482" w:rsidRPr="000A18E8">
        <w:rPr>
          <w:rFonts w:asciiTheme="minorHAnsi" w:hAnsiTheme="minorHAnsi" w:cs="Arial"/>
        </w:rPr>
        <w:t>Programa</w:t>
      </w:r>
      <w:r w:rsidR="00EC1705" w:rsidRPr="000A18E8">
        <w:rPr>
          <w:rFonts w:asciiTheme="minorHAnsi" w:hAnsiTheme="minorHAnsi" w:cs="Arial"/>
        </w:rPr>
        <w:t xml:space="preserve"> 39050</w:t>
      </w:r>
      <w:r w:rsidR="006100F2" w:rsidRPr="000A18E8">
        <w:rPr>
          <w:rFonts w:asciiTheme="minorHAnsi" w:hAnsiTheme="minorHAnsi" w:cs="Arial"/>
        </w:rPr>
        <w:t>3</w:t>
      </w:r>
      <w:r w:rsidR="002018C5" w:rsidRPr="000A18E8">
        <w:rPr>
          <w:rFonts w:asciiTheme="minorHAnsi" w:hAnsiTheme="minorHAnsi" w:cs="Arial"/>
        </w:rPr>
        <w:t>, partida 25</w:t>
      </w:r>
      <w:r w:rsidR="00EC1705" w:rsidRPr="000A18E8">
        <w:rPr>
          <w:rFonts w:asciiTheme="minorHAnsi" w:hAnsiTheme="minorHAnsi" w:cs="Arial"/>
        </w:rPr>
        <w:t>101</w:t>
      </w:r>
      <w:r w:rsidR="000A18E8">
        <w:rPr>
          <w:rFonts w:asciiTheme="minorHAnsi" w:hAnsiTheme="minorHAnsi" w:cs="Arial"/>
        </w:rPr>
        <w:t xml:space="preserve">, </w:t>
      </w:r>
      <w:r w:rsidRPr="000A18E8">
        <w:rPr>
          <w:rFonts w:asciiTheme="minorHAnsi" w:hAnsiTheme="minorHAnsi" w:cs="Arial"/>
        </w:rPr>
        <w:t xml:space="preserve">con cargo </w:t>
      </w:r>
      <w:r w:rsidR="00EC1705" w:rsidRPr="000A18E8">
        <w:rPr>
          <w:rFonts w:asciiTheme="minorHAnsi" w:hAnsiTheme="minorHAnsi" w:cs="Arial"/>
        </w:rPr>
        <w:t>al Laboratorio Estatal</w:t>
      </w:r>
      <w:r w:rsidR="000A18E8">
        <w:rPr>
          <w:rFonts w:asciiTheme="minorHAnsi" w:hAnsiTheme="minorHAnsi" w:cs="Arial"/>
        </w:rPr>
        <w:t>, Cuenta Bancaria No. 0111099841.</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D86D21" w:rsidRDefault="00D86D21" w:rsidP="00D86D21">
      <w:pPr>
        <w:jc w:val="both"/>
        <w:rPr>
          <w:rFonts w:asciiTheme="minorHAnsi" w:hAnsiTheme="minorHAnsi" w:cstheme="minorHAnsi"/>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En el Anexo 1 de éstas bases, se describen las pruebas para las que se requieren los reactivos de carga vira</w:t>
      </w:r>
      <w:r w:rsidRPr="009A4CC0">
        <w:rPr>
          <w:rFonts w:asciiTheme="minorHAnsi" w:hAnsiTheme="minorHAnsi" w:cstheme="minorHAnsi"/>
        </w:rPr>
        <w:t>l</w:t>
      </w:r>
      <w:r w:rsidR="006100F2">
        <w:rPr>
          <w:rFonts w:asciiTheme="minorHAnsi" w:hAnsiTheme="minorHAnsi" w:cstheme="minorHAnsi"/>
        </w:rPr>
        <w:t xml:space="preserve"> y determinación cuantitativa de subpoblaciones linfocitarias</w:t>
      </w:r>
      <w:r w:rsidRPr="009A4CC0">
        <w:rPr>
          <w:rFonts w:asciiTheme="minorHAnsi" w:hAnsiTheme="minorHAnsi" w:cstheme="minorHAnsi"/>
        </w:rPr>
        <w:t>.</w:t>
      </w:r>
    </w:p>
    <w:p w:rsidR="00D86D21" w:rsidRPr="00087D4A" w:rsidRDefault="00D86D21" w:rsidP="00D86D21">
      <w:pPr>
        <w:pStyle w:val="Prrafodelista"/>
        <w:rPr>
          <w:rFonts w:asciiTheme="minorHAnsi" w:hAnsiTheme="minorHAnsi" w:cs="Arial"/>
        </w:rPr>
      </w:pPr>
    </w:p>
    <w:p w:rsidR="00D86D21" w:rsidRPr="00087D4A" w:rsidRDefault="0066484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w:t>
      </w:r>
      <w:r w:rsidR="00D86D21" w:rsidRPr="00087D4A">
        <w:rPr>
          <w:rFonts w:asciiTheme="minorHAnsi" w:hAnsiTheme="minorHAnsi" w:cs="Arial"/>
        </w:rPr>
        <w:t xml:space="preserve">n el Anexo </w:t>
      </w:r>
      <w:r w:rsidRPr="00087D4A">
        <w:rPr>
          <w:rFonts w:asciiTheme="minorHAnsi" w:hAnsiTheme="minorHAnsi" w:cs="Arial"/>
        </w:rPr>
        <w:t>1-A</w:t>
      </w:r>
      <w:r w:rsidR="00D86D21" w:rsidRPr="00087D4A">
        <w:rPr>
          <w:rFonts w:asciiTheme="minorHAnsi" w:hAnsiTheme="minorHAnsi" w:cs="Arial"/>
        </w:rPr>
        <w:t xml:space="preserve"> </w:t>
      </w:r>
      <w:r w:rsidRPr="00087D4A">
        <w:rPr>
          <w:rFonts w:asciiTheme="minorHAnsi" w:hAnsiTheme="minorHAnsi" w:cs="Arial"/>
        </w:rPr>
        <w:t xml:space="preserve">se describen </w:t>
      </w:r>
      <w:r w:rsidR="00D86D21" w:rsidRPr="00087D4A">
        <w:rPr>
          <w:rFonts w:asciiTheme="minorHAnsi" w:hAnsiTheme="minorHAnsi" w:cs="Arial"/>
        </w:rPr>
        <w:t>las características y especificaciones de los equipos en comodato para la determinación de sus resultados. Cabe aclarar que las características</w:t>
      </w:r>
      <w:r w:rsidR="008573EA" w:rsidRPr="00087D4A">
        <w:rPr>
          <w:rFonts w:asciiTheme="minorHAnsi" w:hAnsiTheme="minorHAnsi" w:cs="Arial"/>
        </w:rPr>
        <w:t xml:space="preserve"> de referencia</w:t>
      </w:r>
      <w:r w:rsidR="00D86D21" w:rsidRPr="00087D4A">
        <w:rPr>
          <w:rFonts w:asciiTheme="minorHAnsi" w:hAnsiTheme="minorHAnsi" w:cs="Arial"/>
        </w:rPr>
        <w:t xml:space="preserve"> correspondientes a dicho equipo</w:t>
      </w:r>
      <w:r w:rsidR="008573EA" w:rsidRPr="00087D4A">
        <w:rPr>
          <w:rFonts w:asciiTheme="minorHAnsi" w:hAnsiTheme="minorHAnsi" w:cs="Arial"/>
        </w:rPr>
        <w:t>, que deberá tener una antigüedad no mayor a 3 años;</w:t>
      </w:r>
      <w:r w:rsidR="00D86D21" w:rsidRPr="00087D4A">
        <w:rPr>
          <w:rFonts w:asciiTheme="minorHAnsi" w:hAnsiTheme="minorHAnsi" w:cs="Arial"/>
        </w:rPr>
        <w:t xml:space="preserve"> así como las cantidades de pruebas de análisis, objeto del presente concurso corresponden a lo solicitado por el Laboratorio Estatal de la Convocante, </w:t>
      </w:r>
      <w:r w:rsidR="00D86D21" w:rsidRPr="00087D4A">
        <w:rPr>
          <w:rFonts w:asciiTheme="minorHAnsi" w:hAnsiTheme="minorHAnsi"/>
        </w:rPr>
        <w:t>dichas cantidades podrán variar, sin rebasar los presupuestos autorizados.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sidR="006100F2">
        <w:rPr>
          <w:rFonts w:asciiTheme="minorHAnsi" w:hAnsiTheme="minorHAnsi" w:cs="Arial"/>
        </w:rPr>
        <w:t xml:space="preserve"> (los)</w:t>
      </w:r>
      <w:r w:rsidRPr="00087D4A">
        <w:rPr>
          <w:rFonts w:asciiTheme="minorHAnsi" w:hAnsiTheme="minorHAnsi" w:cs="Arial"/>
        </w:rPr>
        <w:t xml:space="preserve"> licitante</w:t>
      </w:r>
      <w:r w:rsidR="006100F2">
        <w:rPr>
          <w:rFonts w:asciiTheme="minorHAnsi" w:hAnsiTheme="minorHAnsi" w:cs="Arial"/>
        </w:rPr>
        <w:t xml:space="preserve"> (s)</w:t>
      </w:r>
      <w:r w:rsidRPr="00087D4A">
        <w:rPr>
          <w:rFonts w:asciiTheme="minorHAnsi" w:hAnsiTheme="minorHAnsi" w:cs="Arial"/>
        </w:rPr>
        <w:t xml:space="preserve"> que resulte con adjudicación proporcionará los equipos en comodato para realizar las pruebas de carga viral</w:t>
      </w:r>
      <w:r w:rsidR="006100F2">
        <w:rPr>
          <w:rFonts w:asciiTheme="minorHAnsi" w:hAnsiTheme="minorHAnsi" w:cs="Arial"/>
        </w:rPr>
        <w:t xml:space="preserve"> </w:t>
      </w:r>
      <w:r w:rsidR="006100F2">
        <w:rPr>
          <w:rFonts w:asciiTheme="minorHAnsi" w:hAnsiTheme="minorHAnsi" w:cstheme="minorHAnsi"/>
        </w:rPr>
        <w:t>y determinación cuantitativa de subpoblaciones linfocitarias</w:t>
      </w:r>
      <w:r w:rsidRPr="00087D4A">
        <w:rPr>
          <w:rFonts w:asciiTheme="minorHAnsi" w:hAnsiTheme="minorHAnsi" w:cs="Arial"/>
        </w:rPr>
        <w:t xml:space="preserve">,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rsidR="00D86D21" w:rsidRPr="00087D4A" w:rsidRDefault="00D86D21" w:rsidP="00D86D21">
      <w:pPr>
        <w:pStyle w:val="Prrafodelista"/>
        <w:rPr>
          <w:rFonts w:asciiTheme="minorHAnsi" w:hAnsiTheme="minorHAnsi" w:cs="Arial"/>
        </w:rPr>
      </w:pP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el Laboratorio Estatal de la Convocante, durante el tiempo que estimen conveniente dicha unidad,  para el adecuado manejo de los equipos.</w:t>
      </w:r>
    </w:p>
    <w:p w:rsidR="00D86D21" w:rsidRPr="00087D4A" w:rsidRDefault="00D86D21" w:rsidP="00D86D21">
      <w:pPr>
        <w:pStyle w:val="Prrafodelista"/>
        <w:rPr>
          <w:rFonts w:asciiTheme="minorHAnsi" w:hAnsiTheme="minorHAnsi" w:cs="Arial"/>
        </w:rPr>
      </w:pP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942711" w:rsidRPr="00087D4A">
        <w:rPr>
          <w:rFonts w:asciiTheme="minorHAnsi" w:hAnsiTheme="minorHAnsi" w:cs="Arial"/>
        </w:rPr>
        <w:t>ganador</w:t>
      </w:r>
      <w:r>
        <w:rPr>
          <w:rFonts w:asciiTheme="minorHAnsi" w:hAnsiTheme="minorHAnsi" w:cs="Arial"/>
        </w:rPr>
        <w:t>(es)</w:t>
      </w:r>
      <w:r w:rsidR="00942711" w:rsidRPr="00087D4A">
        <w:rPr>
          <w:rFonts w:asciiTheme="minorHAnsi" w:hAnsiTheme="minorHAnsi" w:cs="Arial"/>
        </w:rPr>
        <w:t xml:space="preserve"> deberá</w:t>
      </w:r>
      <w:r>
        <w:rPr>
          <w:rFonts w:asciiTheme="minorHAnsi" w:hAnsiTheme="minorHAnsi" w:cs="Arial"/>
        </w:rPr>
        <w:t xml:space="preserve"> (n)</w:t>
      </w:r>
      <w:r w:rsidR="00942711" w:rsidRPr="00087D4A">
        <w:rPr>
          <w:rFonts w:asciiTheme="minorHAnsi" w:hAnsiTheme="minorHAnsi" w:cs="Arial"/>
        </w:rPr>
        <w:t xml:space="preserve"> </w:t>
      </w:r>
      <w:r w:rsidR="00D86D21" w:rsidRPr="00087D4A">
        <w:rPr>
          <w:rFonts w:asciiTheme="minorHAnsi" w:hAnsiTheme="minorHAnsi" w:cs="Arial"/>
        </w:rPr>
        <w:t>comprometerse a corregir en un término no mayor a 24 horas</w:t>
      </w:r>
      <w:r w:rsidR="00942711"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los equipos.</w:t>
      </w:r>
    </w:p>
    <w:p w:rsidR="00D86D21" w:rsidRPr="00087D4A"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w:t>
      </w:r>
      <w:r w:rsidR="008573EA">
        <w:rPr>
          <w:rFonts w:asciiTheme="minorHAnsi" w:hAnsiTheme="minorHAnsi" w:cs="Arial"/>
        </w:rPr>
        <w:t xml:space="preserve">(24 </w:t>
      </w:r>
      <w:proofErr w:type="spellStart"/>
      <w:r w:rsidR="008573EA">
        <w:rPr>
          <w:rFonts w:asciiTheme="minorHAnsi" w:hAnsiTheme="minorHAnsi" w:cs="Arial"/>
        </w:rPr>
        <w:t>Hrs</w:t>
      </w:r>
      <w:proofErr w:type="spellEnd"/>
      <w:r w:rsidR="008573EA">
        <w:rPr>
          <w:rFonts w:asciiTheme="minorHAnsi" w:hAnsiTheme="minorHAnsi" w:cs="Arial"/>
        </w:rPr>
        <w:t xml:space="preserve">) </w:t>
      </w:r>
      <w:r w:rsidRPr="009A4CC0">
        <w:rPr>
          <w:rFonts w:asciiTheme="minorHAnsi" w:hAnsiTheme="minorHAnsi" w:cs="Arial"/>
        </w:rPr>
        <w:t xml:space="preserve">o que el equipo o equipos no tengan compostura, la Convocante tomará las medidas necesarias a fin de que se garantice el servicio a los pacientes, por lo cual,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será</w:t>
      </w:r>
      <w:r w:rsidR="006100F2">
        <w:rPr>
          <w:rFonts w:asciiTheme="minorHAnsi" w:hAnsiTheme="minorHAnsi" w:cs="Arial"/>
        </w:rPr>
        <w:t xml:space="preserve"> (n)</w:t>
      </w:r>
      <w:r w:rsidRPr="009A4CC0">
        <w:rPr>
          <w:rFonts w:asciiTheme="minorHAnsi" w:hAnsiTheme="minorHAnsi" w:cs="Arial"/>
        </w:rPr>
        <w:t xml:space="preserve"> responsable</w:t>
      </w:r>
      <w:r w:rsidR="006100F2">
        <w:rPr>
          <w:rFonts w:asciiTheme="minorHAnsi" w:hAnsiTheme="minorHAnsi" w:cs="Arial"/>
        </w:rPr>
        <w:t xml:space="preserve"> (s)</w:t>
      </w:r>
      <w:r w:rsidRPr="009A4CC0">
        <w:rPr>
          <w:rFonts w:asciiTheme="minorHAnsi" w:hAnsiTheme="minorHAnsi" w:cs="Arial"/>
        </w:rPr>
        <w:t xml:space="preserve"> de los gastos que se generen en demasía por su incumplimiento en la prestación del servicio. </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caso que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ofrezca</w:t>
      </w:r>
      <w:r w:rsidR="006100F2">
        <w:rPr>
          <w:rFonts w:asciiTheme="minorHAnsi" w:hAnsiTheme="minorHAnsi" w:cs="Arial"/>
        </w:rPr>
        <w:t xml:space="preserve"> (n)</w:t>
      </w:r>
      <w:r w:rsidRPr="009A4CC0">
        <w:rPr>
          <w:rFonts w:asciiTheme="minorHAnsi" w:hAnsiTheme="minorHAnsi" w:cs="Arial"/>
        </w:rPr>
        <w:t xml:space="preserve">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rsidR="00D86D21" w:rsidRPr="00087D4A" w:rsidRDefault="00D86D21" w:rsidP="00D86D21">
      <w:pPr>
        <w:pStyle w:val="Prrafodelista"/>
        <w:rPr>
          <w:rFonts w:asciiTheme="minorHAnsi" w:hAnsiTheme="minorHAnsi" w:cs="Arial"/>
        </w:rPr>
      </w:pPr>
    </w:p>
    <w:p w:rsidR="00D86D21" w:rsidRPr="00087D4A" w:rsidRDefault="006100F2" w:rsidP="0094271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 que</w:t>
      </w:r>
      <w:r w:rsidRPr="00087D4A">
        <w:rPr>
          <w:rFonts w:asciiTheme="minorHAnsi" w:hAnsiTheme="minorHAnsi" w:cs="Arial"/>
        </w:rPr>
        <w:t xml:space="preserve"> </w:t>
      </w:r>
      <w:r w:rsidR="00D86D21" w:rsidRPr="00087D4A">
        <w:rPr>
          <w:rFonts w:asciiTheme="minorHAnsi" w:hAnsiTheme="minorHAnsi" w:cs="Arial"/>
        </w:rPr>
        <w:t>resulte</w:t>
      </w:r>
      <w:r>
        <w:rPr>
          <w:rFonts w:asciiTheme="minorHAnsi" w:hAnsiTheme="minorHAnsi" w:cs="Arial"/>
        </w:rPr>
        <w:t xml:space="preserve"> (n)</w:t>
      </w:r>
      <w:r w:rsidR="00D86D21" w:rsidRPr="00087D4A">
        <w:rPr>
          <w:rFonts w:asciiTheme="minorHAnsi" w:hAnsiTheme="minorHAnsi" w:cs="Arial"/>
        </w:rPr>
        <w:t xml:space="preserve"> con adjudicación se responsabilizará</w:t>
      </w:r>
      <w:r>
        <w:rPr>
          <w:rFonts w:asciiTheme="minorHAnsi" w:hAnsiTheme="minorHAnsi" w:cs="Arial"/>
        </w:rPr>
        <w:t xml:space="preserve"> (n)</w:t>
      </w:r>
      <w:r w:rsidR="00D86D21" w:rsidRPr="00087D4A">
        <w:rPr>
          <w:rFonts w:asciiTheme="minorHAnsi" w:hAnsiTheme="minorHAnsi" w:cs="Arial"/>
        </w:rPr>
        <w:t xml:space="preserve">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00D86D21" w:rsidRPr="00087D4A">
        <w:rPr>
          <w:rFonts w:asciiTheme="minorHAnsi" w:hAnsiTheme="minorHAnsi" w:cs="Arial"/>
        </w:rPr>
        <w:t>.</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rsidR="008573EA" w:rsidRPr="00087D4A" w:rsidRDefault="008573EA" w:rsidP="008573EA">
      <w:pPr>
        <w:pStyle w:val="Prrafodelista"/>
        <w:rPr>
          <w:rFonts w:asciiTheme="minorHAnsi" w:hAnsiTheme="minorHAnsi" w:cstheme="minorHAnsi"/>
        </w:rPr>
      </w:pPr>
    </w:p>
    <w:p w:rsidR="008573EA" w:rsidRPr="008C7258" w:rsidRDefault="00AD05E1" w:rsidP="00D86D21">
      <w:pPr>
        <w:pStyle w:val="Prrafodelista"/>
        <w:numPr>
          <w:ilvl w:val="2"/>
          <w:numId w:val="23"/>
        </w:numPr>
        <w:ind w:left="1418" w:hanging="567"/>
        <w:jc w:val="both"/>
        <w:rPr>
          <w:rFonts w:asciiTheme="minorHAnsi" w:hAnsi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w:t>
      </w:r>
      <w:r w:rsidRPr="008C7258">
        <w:rPr>
          <w:rFonts w:asciiTheme="minorHAnsi" w:hAnsiTheme="minorHAnsi"/>
        </w:rPr>
        <w:t xml:space="preserve">los) licitante (s) </w:t>
      </w:r>
      <w:r w:rsidR="008573EA" w:rsidRPr="008C7258">
        <w:rPr>
          <w:rFonts w:asciiTheme="minorHAnsi" w:hAnsiTheme="minorHAnsi"/>
        </w:rPr>
        <w:t>deberá</w:t>
      </w:r>
      <w:r w:rsidRPr="008C7258">
        <w:rPr>
          <w:rFonts w:asciiTheme="minorHAnsi" w:hAnsiTheme="minorHAnsi"/>
        </w:rPr>
        <w:t xml:space="preserve"> (n)</w:t>
      </w:r>
      <w:r w:rsidR="008573EA" w:rsidRPr="008C7258">
        <w:rPr>
          <w:rFonts w:asciiTheme="minorHAnsi" w:hAnsiTheme="minorHAnsi"/>
        </w:rPr>
        <w:t xml:space="preserve"> ofertar en su propuesta técnica la implementación de la </w:t>
      </w:r>
      <w:proofErr w:type="spellStart"/>
      <w:r w:rsidR="008573EA" w:rsidRPr="008C7258">
        <w:rPr>
          <w:rFonts w:asciiTheme="minorHAnsi" w:hAnsiTheme="minorHAnsi"/>
        </w:rPr>
        <w:t>interfase</w:t>
      </w:r>
      <w:proofErr w:type="spellEnd"/>
      <w:r w:rsidR="008573EA" w:rsidRPr="008C7258">
        <w:rPr>
          <w:rFonts w:asciiTheme="minorHAnsi" w:hAnsiTheme="minorHAnsi"/>
        </w:rPr>
        <w:t xml:space="preserve"> de comunicación </w:t>
      </w:r>
      <w:r w:rsidR="0069016D" w:rsidRPr="008C7258">
        <w:rPr>
          <w:rFonts w:asciiTheme="minorHAnsi" w:hAnsiTheme="minorHAnsi"/>
        </w:rPr>
        <w:t xml:space="preserve">del equipo automatizado para la cuantificación de carga viral </w:t>
      </w:r>
      <w:r w:rsidR="008C7258" w:rsidRPr="008C7258">
        <w:rPr>
          <w:rFonts w:asciiTheme="minorHAnsi" w:hAnsiTheme="minorHAnsi"/>
        </w:rPr>
        <w:t xml:space="preserve"> así como del equipo automatizado para subpoblaciones linfocitarias </w:t>
      </w:r>
      <w:r w:rsidR="008573EA" w:rsidRPr="008C7258">
        <w:rPr>
          <w:rFonts w:asciiTheme="minorHAnsi" w:hAnsiTheme="minorHAnsi"/>
        </w:rPr>
        <w:t>con el sistema SALVAR</w:t>
      </w:r>
      <w:r w:rsidR="0069016D" w:rsidRPr="008C7258">
        <w:rPr>
          <w:rFonts w:asciiTheme="minorHAnsi" w:hAnsiTheme="minorHAnsi"/>
        </w:rPr>
        <w:t>, la interfaz deberá ser capaz de buscar el ID y validar que el paciente este registrado en el SALVAR, además de generar listas de trabajo y etiquetas con código de barras que puedan ser leídas por los equipos de laboratorio y el sistema SALVAR, todo lo anterior de manera automatizada; además deberá proporcionar el equipo en comodato necesario (computadora, impresora y cualquier otro necesario) para que opere y funcione dicha interfaz.</w:t>
      </w:r>
    </w:p>
    <w:p w:rsidR="00D86D21" w:rsidRPr="00087D4A" w:rsidRDefault="00D86D21" w:rsidP="00D86D21">
      <w:pPr>
        <w:pStyle w:val="Prrafodelista"/>
        <w:rPr>
          <w:rFonts w:asciiTheme="minorHAnsi" w:hAnsi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El Laboratorio Estatal hará la solicitud de </w:t>
      </w:r>
      <w:r w:rsidR="00000ADE" w:rsidRPr="00087D4A">
        <w:rPr>
          <w:rFonts w:asciiTheme="minorHAnsi" w:hAnsiTheme="minorHAnsi"/>
        </w:rPr>
        <w:t>reactivos</w:t>
      </w:r>
      <w:r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Pr="00087D4A">
        <w:rPr>
          <w:rFonts w:asciiTheme="minorHAnsi" w:hAnsiTheme="minorHAnsi"/>
        </w:rPr>
        <w:t xml:space="preserve"> Unidad Aplicativa, y deberá ser enviado vía fax, o algún otro conducto al </w:t>
      </w:r>
      <w:r w:rsidR="003D39A2" w:rsidRPr="00087D4A">
        <w:rPr>
          <w:rFonts w:asciiTheme="minorHAnsi" w:hAnsiTheme="minorHAnsi"/>
        </w:rPr>
        <w:t>licitante ganador</w:t>
      </w:r>
      <w:r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Pr="00087D4A">
        <w:rPr>
          <w:rFonts w:asciiTheme="minorHAnsi" w:hAnsiTheme="minorHAnsi"/>
        </w:rPr>
        <w:t xml:space="preserve">, dicho acuse deberá el </w:t>
      </w:r>
      <w:r w:rsidR="003D39A2" w:rsidRPr="00087D4A">
        <w:rPr>
          <w:rFonts w:asciiTheme="minorHAnsi" w:hAnsiTheme="minorHAnsi"/>
        </w:rPr>
        <w:t>licitante ganador</w:t>
      </w:r>
      <w:r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rsidR="00D86D21" w:rsidRPr="00087D4A" w:rsidRDefault="00D86D21" w:rsidP="00D86D21">
      <w:pPr>
        <w:pStyle w:val="Prrafodelista"/>
        <w:rPr>
          <w:rFonts w:asciiTheme="minorHAnsi" w:hAnsiTheme="minorHAnsi" w:cs="Arial"/>
        </w:rPr>
      </w:pPr>
    </w:p>
    <w:p w:rsidR="00D86D21" w:rsidRPr="00087D4A" w:rsidRDefault="00277A21"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9A4CC0">
        <w:rPr>
          <w:rFonts w:asciiTheme="minorHAnsi" w:hAnsiTheme="minorHAnsi" w:cs="Arial"/>
        </w:rPr>
        <w:t>deberá</w:t>
      </w:r>
      <w:r>
        <w:rPr>
          <w:rFonts w:asciiTheme="minorHAnsi" w:hAnsiTheme="minorHAnsi" w:cs="Arial"/>
        </w:rPr>
        <w:t xml:space="preserve"> (n)</w:t>
      </w:r>
      <w:r w:rsidR="00D86D21" w:rsidRPr="009A4CC0">
        <w:rPr>
          <w:rFonts w:asciiTheme="minorHAnsi" w:hAnsiTheme="minorHAnsi" w:cs="Arial"/>
        </w:rPr>
        <w:t xml:space="preserve"> estar establecida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rsidR="00D86D21" w:rsidRPr="00087D4A" w:rsidRDefault="00D86D21" w:rsidP="00D86D21">
      <w:pPr>
        <w:pStyle w:val="Prrafodelista"/>
        <w:ind w:left="1418"/>
        <w:jc w:val="both"/>
        <w:rPr>
          <w:rFonts w:asciiTheme="minorHAnsi" w:hAnsiTheme="minorHAnsi" w:cs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La asignación será por partida al licitante que ofrezca el mejor costo total, por lo que los licitantes deberán cotizar el total de las pruebas que integran las partidas.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Los proveedores deberán cotizar el 100% del volumen requerido por partida.</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costo de cada prueba deber</w:t>
      </w:r>
      <w:r w:rsidR="00EB058A" w:rsidRPr="00087D4A">
        <w:rPr>
          <w:rFonts w:asciiTheme="minorHAnsi" w:hAnsiTheme="minorHAnsi" w:cs="Arial"/>
        </w:rPr>
        <w:t>á incluir el equipo en comodato, la instalación y mantenimiento del equipo automatizado para la cuantificación de carga viral</w:t>
      </w:r>
      <w:r w:rsidR="00277A21">
        <w:rPr>
          <w:rFonts w:asciiTheme="minorHAnsi" w:hAnsiTheme="minorHAnsi" w:cs="Arial"/>
        </w:rPr>
        <w:t xml:space="preserve"> y determinación de subpoblaciones linfocitarias</w:t>
      </w:r>
      <w:r w:rsidR="00EB058A" w:rsidRPr="00087D4A">
        <w:rPr>
          <w:rFonts w:asciiTheme="minorHAnsi" w:hAnsiTheme="minorHAnsi" w:cs="Arial"/>
        </w:rPr>
        <w:t>, así como el suministro, instalación y mantenimiento de todo el hardware y el software necesario para la interface al sistema SALVAR.</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087D4A">
        <w:rPr>
          <w:rFonts w:asciiTheme="minorHAnsi" w:hAnsiTheme="minorHAnsi"/>
        </w:rPr>
        <w:t>, equipo, hardware y software,</w:t>
      </w:r>
      <w:r w:rsidRPr="00087D4A">
        <w:rPr>
          <w:rFonts w:asciiTheme="minorHAnsi" w:hAnsiTheme="minorHAnsi"/>
        </w:rPr>
        <w:t xml:space="preserve"> a los que hace referencia la presente convocatoria cumplen con los estándares de calidad </w:t>
      </w:r>
      <w:r w:rsidR="00580BA1" w:rsidRPr="00087D4A">
        <w:rPr>
          <w:rFonts w:asciiTheme="minorHAnsi" w:hAnsiTheme="minorHAnsi"/>
        </w:rPr>
        <w:t>y/o</w:t>
      </w:r>
      <w:r w:rsidRPr="00087D4A">
        <w:rPr>
          <w:rFonts w:asciiTheme="minorHAnsi" w:hAnsiTheme="minorHAnsi"/>
        </w:rPr>
        <w:t xml:space="preserve"> unidades de medida requeridas.</w:t>
      </w:r>
    </w:p>
    <w:p w:rsidR="00D86D21" w:rsidRPr="00087D4A" w:rsidRDefault="002E1D95" w:rsidP="00D86D21">
      <w:pPr>
        <w:pStyle w:val="Prrafodelista"/>
        <w:rPr>
          <w:rFonts w:asciiTheme="minorHAnsi" w:hAnsiTheme="minorHAnsi"/>
        </w:rPr>
      </w:pPr>
      <w:r w:rsidRPr="00087D4A">
        <w:rPr>
          <w:rFonts w:asciiTheme="minorHAnsi" w:hAnsiTheme="minorHAnsi"/>
        </w:rPr>
        <w:t xml:space="preserve"> </w:t>
      </w:r>
    </w:p>
    <w:p w:rsidR="00F63839" w:rsidRPr="00D86D21" w:rsidRDefault="00EB1FF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087D4A">
        <w:rPr>
          <w:rFonts w:asciiTheme="minorHAnsi" w:hAnsiTheme="minorHAnsi"/>
        </w:rPr>
        <w:t>Ote</w:t>
      </w:r>
      <w:proofErr w:type="spellEnd"/>
      <w:r w:rsidRPr="00087D4A">
        <w:rPr>
          <w:rFonts w:asciiTheme="minorHAnsi" w:hAnsiTheme="minorHAnsi"/>
        </w:rPr>
        <w:t>, 3er. y 2do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 Nuevo León, C.P. 64000</w:t>
      </w:r>
      <w:r w:rsidR="00F63839" w:rsidRPr="00D86D21">
        <w:rPr>
          <w:rFonts w:asciiTheme="minorHAnsi" w:hAnsiTheme="minorHAnsi"/>
        </w:rPr>
        <w:t>.</w:t>
      </w:r>
    </w:p>
    <w:p w:rsidR="001578FF" w:rsidRDefault="001578F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AA554B">
      <w:pPr>
        <w:pStyle w:val="BlockText2"/>
        <w:ind w:left="1276" w:right="0" w:hanging="360"/>
        <w:rPr>
          <w:rFonts w:asciiTheme="minorHAnsi" w:hAnsiTheme="minorHAnsi" w:cs="Arial"/>
          <w:sz w:val="20"/>
        </w:rPr>
      </w:pP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se realizará del </w:t>
      </w:r>
      <w:r w:rsidR="002A64EE">
        <w:rPr>
          <w:rFonts w:asciiTheme="minorHAnsi" w:hAnsiTheme="minorHAnsi" w:cs="Arial"/>
          <w:sz w:val="20"/>
        </w:rPr>
        <w:t>1</w:t>
      </w:r>
      <w:r w:rsidRPr="009A4CC0">
        <w:rPr>
          <w:rFonts w:asciiTheme="minorHAnsi" w:hAnsiTheme="minorHAnsi" w:cs="Arial"/>
          <w:sz w:val="20"/>
        </w:rPr>
        <w:t xml:space="preserve"> de </w:t>
      </w:r>
      <w:r w:rsidR="002A64EE">
        <w:rPr>
          <w:rFonts w:asciiTheme="minorHAnsi" w:hAnsiTheme="minorHAnsi" w:cs="Arial"/>
          <w:sz w:val="20"/>
        </w:rPr>
        <w:t>Mayo</w:t>
      </w:r>
      <w:r w:rsidRPr="009A4CC0">
        <w:rPr>
          <w:rFonts w:asciiTheme="minorHAnsi" w:hAnsiTheme="minorHAnsi" w:cs="Arial"/>
          <w:sz w:val="20"/>
        </w:rPr>
        <w:t xml:space="preserve"> del 201</w:t>
      </w:r>
      <w:r w:rsidR="000A18E8">
        <w:rPr>
          <w:rFonts w:asciiTheme="minorHAnsi" w:hAnsiTheme="minorHAnsi" w:cs="Arial"/>
          <w:sz w:val="20"/>
        </w:rPr>
        <w:t>9</w:t>
      </w:r>
      <w:r w:rsidRPr="009A4CC0">
        <w:rPr>
          <w:rFonts w:asciiTheme="minorHAnsi" w:hAnsiTheme="minorHAnsi" w:cs="Arial"/>
          <w:sz w:val="20"/>
        </w:rPr>
        <w:t xml:space="preserve"> al 31 de Diciembre del 201</w:t>
      </w:r>
      <w:r w:rsidR="000A18E8">
        <w:rPr>
          <w:rFonts w:asciiTheme="minorHAnsi" w:hAnsiTheme="minorHAnsi" w:cs="Arial"/>
          <w:sz w:val="20"/>
        </w:rPr>
        <w:t>9</w:t>
      </w:r>
      <w:r w:rsidRPr="009A4CC0">
        <w:rPr>
          <w:rFonts w:asciiTheme="minorHAnsi" w:hAnsiTheme="minorHAnsi" w:cs="Arial"/>
          <w:sz w:val="20"/>
        </w:rPr>
        <w:t xml:space="preserve">. </w:t>
      </w:r>
    </w:p>
    <w:p w:rsidR="00AA554B" w:rsidRPr="009A4CC0" w:rsidRDefault="00AA554B" w:rsidP="00AA554B">
      <w:pPr>
        <w:tabs>
          <w:tab w:val="right" w:pos="1276"/>
        </w:tabs>
        <w:ind w:left="1276" w:right="-1" w:hanging="360"/>
        <w:jc w:val="both"/>
        <w:rPr>
          <w:rFonts w:asciiTheme="minorHAnsi" w:hAnsiTheme="minorHAnsi" w:cs="Arial"/>
        </w:rPr>
      </w:pP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AA554B" w:rsidRPr="00AA554B" w:rsidRDefault="00AA554B" w:rsidP="00AA554B">
      <w:pPr>
        <w:pStyle w:val="Prrafodelista"/>
        <w:rPr>
          <w:rFonts w:asciiTheme="minorHAnsi" w:hAnsiTheme="minorHAnsi" w:cs="Arial"/>
        </w:rPr>
      </w:pPr>
    </w:p>
    <w:p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licitante adjudicado entregará, instalará y pondrá en operación los equipos</w:t>
      </w:r>
      <w:r w:rsidR="00BA0ACD" w:rsidRPr="00087D4A">
        <w:rPr>
          <w:rFonts w:asciiTheme="minorHAnsi" w:hAnsiTheme="minorHAnsi"/>
        </w:rPr>
        <w:t xml:space="preserve"> e interfaz al sistema SALVAR</w:t>
      </w:r>
      <w:r w:rsidRPr="00087D4A">
        <w:rPr>
          <w:rFonts w:asciiTheme="minorHAnsi" w:hAnsiTheme="minorHAnsi"/>
        </w:rPr>
        <w:t xml:space="preserve"> 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D12ED7">
        <w:trPr>
          <w:trHeight w:val="60"/>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rsidR="00C75C58" w:rsidRDefault="00C75C58" w:rsidP="00F63839">
      <w:pPr>
        <w:ind w:left="709" w:right="-1"/>
        <w:jc w:val="both"/>
        <w:rPr>
          <w:rFonts w:asciiTheme="minorHAnsi" w:hAnsiTheme="minorHAnsi"/>
        </w:rPr>
      </w:pPr>
    </w:p>
    <w:p w:rsidR="000A18E8" w:rsidRDefault="000A18E8" w:rsidP="00AA554B">
      <w:pPr>
        <w:ind w:left="709"/>
        <w:jc w:val="both"/>
        <w:rPr>
          <w:rFonts w:asciiTheme="minorHAnsi" w:hAnsiTheme="minorHAnsi" w:cstheme="minorHAnsi"/>
          <w:b/>
        </w:rPr>
      </w:pPr>
    </w:p>
    <w:p w:rsidR="000A18E8" w:rsidRDefault="000A18E8" w:rsidP="00AA554B">
      <w:pPr>
        <w:ind w:left="709"/>
        <w:jc w:val="both"/>
        <w:rPr>
          <w:rFonts w:asciiTheme="minorHAnsi" w:hAnsiTheme="minorHAnsi" w:cstheme="minorHAnsi"/>
          <w:b/>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lastRenderedPageBreak/>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A6680A" w:rsidRDefault="003C0F1A" w:rsidP="003C0F1A">
      <w:pPr>
        <w:pStyle w:val="Prrafodelista"/>
        <w:ind w:left="1560"/>
        <w:jc w:val="both"/>
        <w:rPr>
          <w:rFonts w:asciiTheme="minorHAnsi" w:hAnsiTheme="minorHAnsi" w:cs="Arial"/>
        </w:rPr>
      </w:pP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p>
    <w:p w:rsidR="00D12ED7" w:rsidRDefault="00D12ED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34CF7" w:rsidRDefault="00D34CF7" w:rsidP="006624CB">
      <w:pPr>
        <w:ind w:left="284"/>
        <w:jc w:val="both"/>
        <w:rPr>
          <w:rFonts w:asciiTheme="minorHAnsi" w:hAnsiTheme="minorHAnsi" w:cs="Arial"/>
          <w:b/>
          <w:bCs/>
          <w:i/>
          <w:iCs/>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3D39A2">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xml:space="preserve">, será aquel en que el licitante pueda recibir todo tipo de notificaciones y documentos que resulten, así mismo deberá señalar un correo </w:t>
      </w:r>
      <w:bookmarkStart w:id="0" w:name="_GoBack"/>
      <w:r w:rsidR="008037DE" w:rsidRPr="001925AF">
        <w:rPr>
          <w:rFonts w:asciiTheme="minorHAnsi" w:hAnsiTheme="minorHAnsi"/>
          <w:bCs/>
        </w:rPr>
        <w:t>electró</w:t>
      </w:r>
      <w:bookmarkEnd w:id="0"/>
      <w:r w:rsidR="008037DE" w:rsidRPr="001925AF">
        <w:rPr>
          <w:rFonts w:asciiTheme="minorHAnsi" w:hAnsiTheme="minorHAnsi"/>
          <w:bCs/>
        </w:rPr>
        <w:t>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Registro Público de la Propiedad y del Comercio y/o Poder ratificado ante Notario Público. En el caso de que comparezca en los actos de </w:t>
      </w:r>
      <w:r w:rsidR="00F10995">
        <w:rPr>
          <w:rFonts w:asciiTheme="minorHAnsi" w:hAnsiTheme="minorHAnsi"/>
          <w:bCs/>
        </w:rPr>
        <w:t xml:space="preserve">junta de aclaraciones, </w:t>
      </w:r>
      <w:r w:rsidRPr="001925AF">
        <w:rPr>
          <w:rFonts w:asciiTheme="minorHAnsi" w:hAnsiTheme="minorHAnsi"/>
          <w:bCs/>
        </w:rPr>
        <w:t>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010C78">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FD011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277A21">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277A21" w:rsidRDefault="00277A21"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w:t>
      </w:r>
      <w:r w:rsidR="000D0C38">
        <w:rPr>
          <w:rFonts w:asciiTheme="minorHAnsi" w:hAnsiTheme="minorHAnsi"/>
          <w:sz w:val="20"/>
          <w:lang w:val="es-ES"/>
        </w:rPr>
        <w:t xml:space="preserve"> </w:t>
      </w:r>
      <w:r w:rsidRPr="00E27A5A">
        <w:rPr>
          <w:rFonts w:asciiTheme="minorHAnsi" w:hAnsiTheme="minorHAnsi"/>
          <w:sz w:val="20"/>
          <w:lang w:val="es-ES"/>
        </w:rPr>
        <w:t xml:space="preserve">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w:t>
      </w:r>
      <w:r w:rsidR="00F63839" w:rsidRPr="00A85BB6">
        <w:rPr>
          <w:rFonts w:asciiTheme="minorHAnsi" w:hAnsiTheme="minorHAnsi"/>
        </w:rPr>
        <w:lastRenderedPageBreak/>
        <w:t xml:space="preserve">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para la determinación de Carga viral</w:t>
      </w:r>
      <w:r w:rsidR="00277A21">
        <w:rPr>
          <w:rFonts w:asciiTheme="minorHAnsi" w:hAnsiTheme="minorHAnsi"/>
          <w:color w:val="000000"/>
        </w:rPr>
        <w:t xml:space="preserve"> y determinación cuantitativa de subpoblaciones linfocitarias</w:t>
      </w:r>
      <w:r w:rsidR="00BA0ACD" w:rsidRPr="009A4CC0">
        <w:rPr>
          <w:rFonts w:asciiTheme="minorHAnsi" w:hAnsiTheme="minorHAnsi"/>
          <w:color w:val="000000"/>
        </w:rPr>
        <w:t xml:space="preserve"> </w:t>
      </w:r>
      <w:r w:rsidRPr="009A4CC0">
        <w:rPr>
          <w:rFonts w:asciiTheme="minorHAnsi" w:hAnsiTheme="minorHAnsi"/>
          <w:color w:val="000000"/>
        </w:rPr>
        <w:t>que se solicita</w:t>
      </w:r>
      <w:r w:rsidR="00277A21">
        <w:rPr>
          <w:rFonts w:asciiTheme="minorHAnsi" w:hAnsiTheme="minorHAnsi"/>
          <w:color w:val="000000"/>
        </w:rPr>
        <w:t>n</w:t>
      </w:r>
      <w:r w:rsidRPr="009A4CC0">
        <w:rPr>
          <w:rFonts w:asciiTheme="minorHAnsi" w:hAnsiTheme="minorHAnsi"/>
          <w:color w:val="000000"/>
        </w:rPr>
        <w:t xml:space="preserve">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 los Equipos en Comodato que describan cuando menos las características solicitadas en el Anexo 1-A</w:t>
      </w:r>
      <w:r w:rsidR="00295717" w:rsidRPr="00087D4A">
        <w:rPr>
          <w:rFonts w:asciiTheme="minorHAnsi" w:hAnsiTheme="minorHAnsi" w:cs="Arial"/>
        </w:rPr>
        <w:t>; así como formatos de generación de captura a través de la Interfaz con el Sistema SALVAR (F01 y F02), y muestras de etiquetas de códigos de barra con ID de paciente del sistema SALVAR.</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Carta compromiso de que proporcionará la capacitación y asesoría al personal del Laboratorio Estatal de la Convocante, durante el tiempo que estime conveniente dicha unidad,  para el adecuado manejo de los equipos.</w:t>
      </w:r>
    </w:p>
    <w:p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w:t>
      </w:r>
      <w:r w:rsidR="000D0C38">
        <w:rPr>
          <w:rFonts w:asciiTheme="minorHAnsi" w:hAnsiTheme="minorHAnsi"/>
        </w:rPr>
        <w:t xml:space="preserve"> buen</w:t>
      </w:r>
      <w:r w:rsidRPr="00E44B28">
        <w:rPr>
          <w:rFonts w:asciiTheme="minorHAnsi" w:hAnsiTheme="minorHAnsi"/>
        </w:rPr>
        <w:t xml:space="preserve">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mismas que la Convocante se reserva el derecho de verificar, para su participación en el presente evento.</w:t>
      </w:r>
    </w:p>
    <w:p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lastRenderedPageBreak/>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0D0C38">
        <w:rPr>
          <w:rFonts w:asciiTheme="minorHAnsi" w:hAnsiTheme="minorHAnsi" w:cs="Arial"/>
          <w:lang w:val="es-MX"/>
        </w:rPr>
        <w:t xml:space="preserve">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rsidR="00E50CE0"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rsidR="000B78E5" w:rsidRDefault="000B78E5" w:rsidP="00311634">
      <w:pPr>
        <w:rPr>
          <w:rFonts w:asciiTheme="minorHAnsi" w:hAnsiTheme="minorHAnsi" w:cs="Arial"/>
          <w:lang w:val="es-MX"/>
        </w:rPr>
      </w:pPr>
    </w:p>
    <w:p w:rsidR="00F94E18" w:rsidRDefault="00F94E18"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Default="000B78E5" w:rsidP="000B78E5">
      <w:pPr>
        <w:tabs>
          <w:tab w:val="left" w:pos="10064"/>
        </w:tabs>
        <w:ind w:right="-1"/>
        <w:jc w:val="both"/>
        <w:rPr>
          <w:rFonts w:asciiTheme="minorHAnsi" w:hAnsiTheme="minorHAnsi"/>
          <w:b/>
        </w:rPr>
      </w:pPr>
    </w:p>
    <w:p w:rsidR="00F94E18" w:rsidRDefault="00F94E18"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w:t>
      </w:r>
      <w:r w:rsidR="00B64527">
        <w:rPr>
          <w:rFonts w:asciiTheme="minorHAnsi" w:hAnsiTheme="minorHAnsi"/>
        </w:rPr>
        <w:t>la última hoja del documento</w:t>
      </w:r>
      <w:r w:rsidR="004B19E5">
        <w:rPr>
          <w:rFonts w:asciiTheme="minorHAnsi" w:hAnsiTheme="minorHAnsi"/>
        </w:rPr>
        <w:t xml:space="preserve"> que forma cada una de dichas propuestas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F94E18" w:rsidRDefault="00F94E18"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rsidR="00F94E18" w:rsidRDefault="00F94E18" w:rsidP="00F94E1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94E18" w:rsidRDefault="00F94E18" w:rsidP="00F94E1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94E18" w:rsidRDefault="00F94E18" w:rsidP="00F94E18">
      <w:pPr>
        <w:ind w:left="709" w:right="-1"/>
        <w:jc w:val="both"/>
        <w:rPr>
          <w:rFonts w:ascii="Calibri" w:hAnsi="Calibri"/>
        </w:rPr>
      </w:pP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F94E18" w:rsidRDefault="00F94E18" w:rsidP="00F94E1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Las actas serán firmadas por todos los participantes y se entregará a cada uno de ellos una copia de la misma. </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95717" w:rsidRPr="0039320A" w:rsidRDefault="00295717"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para la </w:t>
      </w:r>
      <w:r w:rsidR="00D34CF7">
        <w:rPr>
          <w:rFonts w:ascii="Calibri" w:hAnsi="Calibri"/>
          <w:b w:val="0"/>
          <w:sz w:val="20"/>
        </w:rPr>
        <w:t>para la determinación de carga viral</w:t>
      </w:r>
      <w:r w:rsidR="00AF2648">
        <w:rPr>
          <w:rFonts w:ascii="Calibri" w:hAnsi="Calibri"/>
          <w:b w:val="0"/>
          <w:sz w:val="20"/>
        </w:rPr>
        <w:t xml:space="preserve"> y determinación cuantitativa de subpoblaciones linfocitarias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 xml:space="preserve">contado a partir de la recepción en el Laboratorio Estatal de la Convocante y que en caso de </w:t>
      </w:r>
      <w:r w:rsidR="004B19E5" w:rsidRPr="004B19E5">
        <w:rPr>
          <w:rFonts w:ascii="Calibri" w:hAnsi="Calibri"/>
          <w:b w:val="0"/>
          <w:sz w:val="20"/>
        </w:rPr>
        <w:lastRenderedPageBreak/>
        <w:t>suministrar reactivos con menor caducidad a la establecida, se podrán devolver los mismos a juicio y responsabilidad del Laboratorio Estatal</w:t>
      </w:r>
      <w:r w:rsidR="004B19E5">
        <w:rPr>
          <w:rFonts w:ascii="Calibri" w:hAnsi="Calibri"/>
          <w:b w:val="0"/>
          <w:sz w:val="20"/>
        </w:rPr>
        <w:t>.</w:t>
      </w:r>
    </w:p>
    <w:p w:rsidR="00F94E18" w:rsidRDefault="00F94E18" w:rsidP="000B78E5">
      <w:pPr>
        <w:ind w:right="-1"/>
        <w:jc w:val="both"/>
        <w:rPr>
          <w:rFonts w:ascii="Calibri" w:hAnsi="Calibri"/>
          <w:b/>
        </w:rPr>
      </w:pPr>
    </w:p>
    <w:p w:rsidR="00F94E18" w:rsidRPr="0039320A" w:rsidRDefault="00F94E18"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C30221" w:rsidRPr="0090500C" w:rsidRDefault="00C30221" w:rsidP="00C30221">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SSN970115QI9,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p>
    <w:p w:rsidR="001B316B" w:rsidRDefault="001B316B" w:rsidP="000B78E5">
      <w:pPr>
        <w:ind w:right="-1"/>
        <w:jc w:val="both"/>
        <w:rPr>
          <w:rFonts w:ascii="Calibri" w:hAnsi="Calibri"/>
        </w:rPr>
      </w:pPr>
    </w:p>
    <w:p w:rsidR="00C30221" w:rsidRPr="00411D2B" w:rsidRDefault="00C30221" w:rsidP="00C3022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C57BB9" w:rsidRPr="0090500C" w:rsidRDefault="00C57BB9"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rsidR="006F56A8" w:rsidRPr="0090500C" w:rsidRDefault="006F56A8"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0B78E5">
      <w:pPr>
        <w:jc w:val="both"/>
        <w:rPr>
          <w:rFonts w:ascii="Calibri" w:hAnsi="Calibri"/>
        </w:rPr>
      </w:pPr>
      <w:r w:rsidRPr="0090500C">
        <w:rPr>
          <w:rFonts w:ascii="Calibri" w:hAnsi="Calibri"/>
        </w:rPr>
        <w:t>La convocante se reserva la potestad de efectuar modificaciones al proceso de pago.</w:t>
      </w:r>
    </w:p>
    <w:p w:rsidR="009D308E" w:rsidRPr="0090500C" w:rsidRDefault="009D308E" w:rsidP="000B78E5">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F56A8">
        <w:rPr>
          <w:rFonts w:ascii="Calibri" w:hAnsi="Calibri"/>
          <w:sz w:val="20"/>
        </w:rPr>
        <w:t xml:space="preserve">Dentro de los 10 (diez) días hábiles contados a partir de la firma del contrato, el Licitante ganador deberá hacer entrega de fianza </w:t>
      </w:r>
      <w:r w:rsidR="00B86433" w:rsidRPr="006F56A8">
        <w:rPr>
          <w:rFonts w:ascii="Calibri" w:hAnsi="Calibri"/>
          <w:sz w:val="20"/>
        </w:rPr>
        <w:t xml:space="preserve"> (Anexo 10) </w:t>
      </w:r>
      <w:r w:rsidRPr="006F56A8">
        <w:rPr>
          <w:rFonts w:ascii="Calibri" w:hAnsi="Calibri"/>
          <w:sz w:val="20"/>
        </w:rPr>
        <w:t>original de cumplimiento de contrato expedida por institución legalmente autorizada por un monto equivalente al 20% del valor total</w:t>
      </w:r>
      <w:r w:rsidRPr="00661318">
        <w:rPr>
          <w:rFonts w:ascii="Calibri" w:hAnsi="Calibri"/>
          <w:sz w:val="20"/>
        </w:rPr>
        <w:t xml:space="preserve">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A64EE">
        <w:rPr>
          <w:rFonts w:asciiTheme="minorHAnsi" w:hAnsiTheme="minorHAnsi"/>
          <w:color w:val="auto"/>
          <w:sz w:val="20"/>
          <w:szCs w:val="20"/>
        </w:rPr>
        <w:t>5</w:t>
      </w:r>
      <w:r w:rsidRPr="001A3D86">
        <w:rPr>
          <w:rFonts w:asciiTheme="minorHAnsi" w:hAnsiTheme="minorHAnsi"/>
          <w:color w:val="auto"/>
          <w:sz w:val="20"/>
          <w:szCs w:val="20"/>
        </w:rPr>
        <w:t xml:space="preserve"> de </w:t>
      </w:r>
      <w:r w:rsidR="002A64EE">
        <w:rPr>
          <w:rFonts w:asciiTheme="minorHAnsi" w:hAnsiTheme="minorHAnsi"/>
          <w:color w:val="auto"/>
          <w:sz w:val="20"/>
          <w:szCs w:val="20"/>
        </w:rPr>
        <w:t>Abril</w:t>
      </w:r>
      <w:r w:rsidRPr="001A3D86">
        <w:rPr>
          <w:rFonts w:asciiTheme="minorHAnsi" w:hAnsiTheme="minorHAnsi"/>
          <w:color w:val="auto"/>
          <w:sz w:val="20"/>
          <w:szCs w:val="20"/>
        </w:rPr>
        <w:t xml:space="preserve"> del 201</w:t>
      </w:r>
      <w:r w:rsidR="009D308E">
        <w:rPr>
          <w:rFonts w:asciiTheme="minorHAnsi" w:hAnsiTheme="minorHAnsi"/>
          <w:color w:val="auto"/>
          <w:sz w:val="20"/>
          <w:szCs w:val="20"/>
        </w:rPr>
        <w:t>9</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AF2648">
        <w:rPr>
          <w:rFonts w:asciiTheme="minorHAnsi" w:hAnsiTheme="minorHAnsi"/>
          <w:color w:val="auto"/>
          <w:sz w:val="20"/>
          <w:szCs w:val="20"/>
        </w:rPr>
        <w:t>e</w:t>
      </w:r>
      <w:r w:rsidR="009D308E">
        <w:rPr>
          <w:rFonts w:asciiTheme="minorHAnsi" w:hAnsiTheme="minorHAnsi"/>
          <w:color w:val="auto"/>
          <w:sz w:val="20"/>
          <w:szCs w:val="20"/>
        </w:rPr>
        <w:t xml:space="preserve">l </w:t>
      </w:r>
      <w:r w:rsidR="002A64EE">
        <w:rPr>
          <w:rFonts w:asciiTheme="minorHAnsi" w:hAnsiTheme="minorHAnsi"/>
          <w:color w:val="auto"/>
          <w:sz w:val="20"/>
          <w:szCs w:val="20"/>
        </w:rPr>
        <w:t>5 de Abril</w:t>
      </w:r>
      <w:r w:rsidR="009D308E">
        <w:rPr>
          <w:rFonts w:asciiTheme="minorHAnsi" w:hAnsiTheme="minorHAnsi"/>
          <w:color w:val="auto"/>
          <w:sz w:val="20"/>
          <w:szCs w:val="20"/>
        </w:rPr>
        <w:t xml:space="preserve"> del 2019</w:t>
      </w:r>
      <w:r>
        <w:rPr>
          <w:rFonts w:asciiTheme="minorHAnsi" w:hAnsiTheme="minorHAnsi"/>
          <w:color w:val="auto"/>
          <w:sz w:val="20"/>
          <w:szCs w:val="20"/>
        </w:rPr>
        <w:t>.</w:t>
      </w:r>
    </w:p>
    <w:p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57A5F">
              <w:rPr>
                <w:rFonts w:ascii="Century Gothic" w:hAnsi="Century Gothic" w:cs="Arial"/>
                <w:b/>
                <w:color w:val="000000"/>
                <w:sz w:val="18"/>
              </w:rPr>
              <w:t>I18-2019</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6100F2">
              <w:rPr>
                <w:rFonts w:ascii="Century Gothic" w:hAnsi="Century Gothic" w:cs="Arial"/>
                <w:b/>
                <w:color w:val="000000"/>
                <w:sz w:val="18"/>
              </w:rPr>
              <w:t>REACTIVOS PARA LA DETERMINACIÓN DE CARGA VIRAL, REACTIVOS PARA LA DETERMINACIÓN CUATITATIVA DE SUBPOBLACIONES LINFOCITARIAS Y EQUIPO EN COMODATO PARA AMBAS DETERMINACIONES</w:t>
            </w:r>
            <w:r w:rsidR="002A64EE">
              <w:rPr>
                <w:rFonts w:ascii="Century Gothic" w:hAnsi="Century Gothic" w:cs="Arial"/>
                <w:b/>
                <w:color w:val="000000"/>
                <w:sz w:val="18"/>
              </w:rPr>
              <w:t>, 2ª VUELTA</w:t>
            </w:r>
            <w:r>
              <w:rPr>
                <w:rFonts w:ascii="Century Gothic" w:hAnsi="Century Gothic" w:cs="Arial"/>
                <w:b/>
                <w:color w:val="000000"/>
                <w:sz w:val="18"/>
              </w:rPr>
              <w:t>”</w:t>
            </w:r>
          </w:p>
        </w:tc>
      </w:tr>
      <w:tr w:rsidR="00AA5CD1" w:rsidRPr="004A4FC1"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2A64EE" w:rsidP="00AA5CD1">
            <w:pPr>
              <w:jc w:val="center"/>
              <w:rPr>
                <w:rFonts w:ascii="Century Gothic" w:hAnsi="Century Gothic" w:cs="Arial"/>
                <w:sz w:val="16"/>
                <w:szCs w:val="18"/>
              </w:rPr>
            </w:pPr>
            <w:r>
              <w:rPr>
                <w:rFonts w:ascii="Century Gothic" w:hAnsi="Century Gothic" w:cs="Arial"/>
                <w:sz w:val="16"/>
                <w:szCs w:val="18"/>
              </w:rPr>
              <w:t>12/04</w:t>
            </w:r>
            <w:r w:rsidR="00E72FEB">
              <w:rPr>
                <w:rFonts w:ascii="Century Gothic" w:hAnsi="Century Gothic" w:cs="Arial"/>
                <w:sz w:val="16"/>
                <w:szCs w:val="18"/>
              </w:rPr>
              <w:t>/2019</w:t>
            </w:r>
          </w:p>
          <w:p w:rsidR="00AA5CD1" w:rsidRPr="00F47B28" w:rsidRDefault="00E72FEB" w:rsidP="00E72077">
            <w:pPr>
              <w:jc w:val="center"/>
              <w:rPr>
                <w:rFonts w:ascii="Century Gothic" w:hAnsi="Century Gothic" w:cs="Arial"/>
                <w:sz w:val="16"/>
                <w:szCs w:val="18"/>
              </w:rPr>
            </w:pPr>
            <w:r>
              <w:rPr>
                <w:rFonts w:ascii="Century Gothic" w:hAnsi="Century Gothic" w:cs="Arial"/>
                <w:sz w:val="16"/>
                <w:szCs w:val="18"/>
              </w:rPr>
              <w:t>10</w:t>
            </w:r>
            <w:r w:rsidR="00AA5CD1" w:rsidRPr="00F47B28">
              <w:rPr>
                <w:rFonts w:ascii="Century Gothic" w:hAnsi="Century Gothic" w:cs="Arial"/>
                <w:sz w:val="16"/>
                <w:szCs w:val="18"/>
              </w:rPr>
              <w:t>:</w:t>
            </w:r>
            <w:r w:rsidR="002A64EE">
              <w:rPr>
                <w:rFonts w:ascii="Century Gothic" w:hAnsi="Century Gothic" w:cs="Arial"/>
                <w:sz w:val="16"/>
                <w:szCs w:val="18"/>
              </w:rPr>
              <w:t>0</w:t>
            </w:r>
            <w:r w:rsidR="00AA5CD1">
              <w:rPr>
                <w:rFonts w:ascii="Century Gothic" w:hAnsi="Century Gothic" w:cs="Arial"/>
                <w:sz w:val="16"/>
                <w:szCs w:val="18"/>
              </w:rPr>
              <w:t>0</w:t>
            </w:r>
            <w:r w:rsidR="00AA5CD1"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2A64EE" w:rsidP="00AA5CD1">
            <w:pPr>
              <w:jc w:val="center"/>
              <w:rPr>
                <w:rFonts w:ascii="Century Gothic" w:hAnsi="Century Gothic" w:cs="Arial"/>
                <w:sz w:val="16"/>
                <w:szCs w:val="18"/>
              </w:rPr>
            </w:pPr>
            <w:r>
              <w:rPr>
                <w:rFonts w:ascii="Century Gothic" w:hAnsi="Century Gothic" w:cs="Arial"/>
                <w:sz w:val="16"/>
                <w:szCs w:val="18"/>
              </w:rPr>
              <w:t>29/04</w:t>
            </w:r>
            <w:r w:rsidR="00E72FEB">
              <w:rPr>
                <w:rFonts w:ascii="Century Gothic" w:hAnsi="Century Gothic" w:cs="Arial"/>
                <w:sz w:val="16"/>
                <w:szCs w:val="18"/>
              </w:rPr>
              <w:t>/2019</w:t>
            </w:r>
          </w:p>
          <w:p w:rsidR="00AA5CD1" w:rsidRPr="00F47B28" w:rsidRDefault="002A64EE" w:rsidP="00AA5CD1">
            <w:pPr>
              <w:jc w:val="center"/>
              <w:rPr>
                <w:rFonts w:ascii="Century Gothic" w:hAnsi="Century Gothic" w:cs="Arial"/>
                <w:sz w:val="16"/>
                <w:szCs w:val="18"/>
              </w:rPr>
            </w:pPr>
            <w:r>
              <w:rPr>
                <w:rFonts w:ascii="Century Gothic" w:hAnsi="Century Gothic" w:cs="Arial"/>
                <w:sz w:val="16"/>
                <w:szCs w:val="18"/>
              </w:rPr>
              <w:t>10:00</w:t>
            </w:r>
            <w:r w:rsidR="00AA5CD1"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2A64EE" w:rsidP="00AA5CD1">
            <w:pPr>
              <w:jc w:val="center"/>
              <w:rPr>
                <w:rFonts w:ascii="Century Gothic" w:hAnsi="Century Gothic" w:cs="Arial"/>
                <w:sz w:val="16"/>
                <w:szCs w:val="18"/>
              </w:rPr>
            </w:pPr>
            <w:r>
              <w:rPr>
                <w:rFonts w:ascii="Century Gothic" w:hAnsi="Century Gothic" w:cs="Arial"/>
                <w:sz w:val="16"/>
                <w:szCs w:val="18"/>
              </w:rPr>
              <w:t>30</w:t>
            </w:r>
            <w:r w:rsidR="00E72FEB">
              <w:rPr>
                <w:rFonts w:ascii="Century Gothic" w:hAnsi="Century Gothic" w:cs="Arial"/>
                <w:sz w:val="16"/>
                <w:szCs w:val="18"/>
              </w:rPr>
              <w:t>/04/2019</w:t>
            </w:r>
          </w:p>
          <w:p w:rsidR="00AA5CD1" w:rsidRPr="00F47B28" w:rsidRDefault="002A64EE" w:rsidP="00AA5CD1">
            <w:pPr>
              <w:jc w:val="center"/>
              <w:rPr>
                <w:rFonts w:ascii="Century Gothic" w:hAnsi="Century Gothic" w:cs="Arial"/>
                <w:sz w:val="16"/>
                <w:szCs w:val="18"/>
              </w:rPr>
            </w:pPr>
            <w:r>
              <w:rPr>
                <w:rFonts w:ascii="Century Gothic" w:hAnsi="Century Gothic" w:cs="Arial"/>
                <w:sz w:val="16"/>
                <w:szCs w:val="18"/>
              </w:rPr>
              <w:t>10:00</w:t>
            </w:r>
            <w:r w:rsidR="00AA5CD1"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2A64EE" w:rsidRPr="00F47B28" w:rsidRDefault="002A64EE" w:rsidP="002A64EE">
            <w:pPr>
              <w:jc w:val="center"/>
              <w:rPr>
                <w:rFonts w:ascii="Century Gothic" w:hAnsi="Century Gothic" w:cs="Arial"/>
                <w:sz w:val="16"/>
                <w:szCs w:val="18"/>
              </w:rPr>
            </w:pPr>
            <w:r>
              <w:rPr>
                <w:rFonts w:ascii="Century Gothic" w:hAnsi="Century Gothic" w:cs="Arial"/>
                <w:sz w:val="16"/>
                <w:szCs w:val="18"/>
              </w:rPr>
              <w:t>30/04/2019</w:t>
            </w:r>
          </w:p>
          <w:p w:rsidR="00AA5CD1" w:rsidRPr="00F47B28" w:rsidRDefault="002A64EE" w:rsidP="002A64EE">
            <w:pPr>
              <w:jc w:val="center"/>
              <w:rPr>
                <w:rFonts w:ascii="Century Gothic" w:hAnsi="Century Gothic" w:cs="Arial"/>
                <w:sz w:val="16"/>
                <w:szCs w:val="18"/>
              </w:rPr>
            </w:pPr>
            <w:r>
              <w:rPr>
                <w:rFonts w:ascii="Century Gothic" w:hAnsi="Century Gothic" w:cs="Arial"/>
                <w:sz w:val="16"/>
                <w:szCs w:val="18"/>
              </w:rPr>
              <w:t xml:space="preserve">10:15 </w:t>
            </w:r>
            <w:r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A64EE" w:rsidRPr="00F47B28" w:rsidRDefault="002A64EE" w:rsidP="002A64EE">
            <w:pPr>
              <w:jc w:val="center"/>
              <w:rPr>
                <w:rFonts w:ascii="Century Gothic" w:hAnsi="Century Gothic" w:cs="Arial"/>
                <w:sz w:val="16"/>
                <w:szCs w:val="18"/>
              </w:rPr>
            </w:pPr>
            <w:r>
              <w:rPr>
                <w:rFonts w:ascii="Century Gothic" w:hAnsi="Century Gothic" w:cs="Arial"/>
                <w:sz w:val="16"/>
                <w:szCs w:val="18"/>
              </w:rPr>
              <w:t>30/04/2019</w:t>
            </w:r>
          </w:p>
          <w:p w:rsidR="00AA5CD1" w:rsidRPr="00F47B28" w:rsidRDefault="002A64EE" w:rsidP="002A64EE">
            <w:pPr>
              <w:jc w:val="center"/>
              <w:rPr>
                <w:rFonts w:ascii="Century Gothic" w:hAnsi="Century Gothic" w:cs="Arial"/>
                <w:sz w:val="16"/>
                <w:szCs w:val="18"/>
              </w:rPr>
            </w:pPr>
            <w:r>
              <w:rPr>
                <w:rFonts w:ascii="Century Gothic" w:hAnsi="Century Gothic" w:cs="Arial"/>
                <w:sz w:val="16"/>
                <w:szCs w:val="18"/>
              </w:rPr>
              <w:t>10:30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2A64E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BE2A25">
              <w:rPr>
                <w:rFonts w:ascii="Century Gothic" w:hAnsi="Century Gothic" w:cs="Arial"/>
                <w:sz w:val="16"/>
                <w:szCs w:val="18"/>
              </w:rPr>
              <w:t>1</w:t>
            </w:r>
            <w:r w:rsidR="002A64EE">
              <w:rPr>
                <w:rFonts w:ascii="Century Gothic" w:hAnsi="Century Gothic" w:cs="Arial"/>
                <w:sz w:val="16"/>
                <w:szCs w:val="18"/>
              </w:rPr>
              <w:t>5</w:t>
            </w:r>
            <w:r w:rsidRPr="008C4582">
              <w:rPr>
                <w:rFonts w:ascii="Century Gothic" w:hAnsi="Century Gothic" w:cs="Arial"/>
                <w:sz w:val="16"/>
                <w:szCs w:val="18"/>
              </w:rPr>
              <w:t xml:space="preserve"> de </w:t>
            </w:r>
            <w:r w:rsidR="002A64EE">
              <w:rPr>
                <w:rFonts w:ascii="Century Gothic" w:hAnsi="Century Gothic" w:cs="Arial"/>
                <w:sz w:val="16"/>
                <w:szCs w:val="18"/>
              </w:rPr>
              <w:t>Mayo</w:t>
            </w:r>
            <w:r w:rsidR="00295717">
              <w:rPr>
                <w:rFonts w:ascii="Century Gothic" w:hAnsi="Century Gothic" w:cs="Arial"/>
                <w:sz w:val="16"/>
                <w:szCs w:val="18"/>
              </w:rPr>
              <w:t xml:space="preserve"> de 201</w:t>
            </w:r>
            <w:r w:rsidR="00BE2A25">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w:t>
            </w:r>
            <w:r w:rsidR="00BE2A25">
              <w:rPr>
                <w:rFonts w:ascii="Century Gothic" w:hAnsi="Century Gothic" w:cs="Arial"/>
                <w:sz w:val="16"/>
                <w:szCs w:val="18"/>
              </w:rPr>
              <w:t>d</w:t>
            </w:r>
            <w:r>
              <w:rPr>
                <w:rFonts w:ascii="Century Gothic" w:hAnsi="Century Gothic" w:cs="Arial"/>
                <w:sz w:val="16"/>
                <w:szCs w:val="18"/>
              </w:rPr>
              <w:t xml:space="preserve">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FD0115">
        <w:rPr>
          <w:rFonts w:ascii="Calibri" w:hAnsi="Calibri"/>
        </w:rPr>
        <w:t>Departamento de Control de Insumos y Almacén</w:t>
      </w:r>
      <w:r w:rsidRPr="00C84FE6">
        <w:rPr>
          <w:rFonts w:ascii="Calibri" w:hAnsi="Calibri"/>
        </w:rPr>
        <w:t xml:space="preserve">, Tel.: 8130 70 </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F667D4" w:rsidRDefault="00AA5CD1" w:rsidP="00754C86">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rsidR="00AA5CD1" w:rsidRPr="00F667D4" w:rsidRDefault="00AA5CD1" w:rsidP="00754C86">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F667D4" w:rsidRDefault="00F667D4"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820057" w:rsidRDefault="00820057"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Pr>
          <w:rFonts w:ascii="Calibri" w:hAnsi="Calibri"/>
        </w:rPr>
        <w:t>licita</w:t>
      </w:r>
      <w:r w:rsidR="002A64EE">
        <w:rPr>
          <w:rFonts w:ascii="Calibri" w:hAnsi="Calibri"/>
        </w:rPr>
        <w:t>ción, será del 1</w:t>
      </w:r>
      <w:r w:rsidRPr="009E04A4">
        <w:rPr>
          <w:rFonts w:ascii="Calibri" w:hAnsi="Calibri"/>
        </w:rPr>
        <w:t xml:space="preserve"> de </w:t>
      </w:r>
      <w:r w:rsidR="002A64EE">
        <w:rPr>
          <w:rFonts w:ascii="Calibri" w:hAnsi="Calibri"/>
        </w:rPr>
        <w:t>Mayo</w:t>
      </w:r>
      <w:r w:rsidRPr="009E04A4">
        <w:rPr>
          <w:rFonts w:ascii="Calibri" w:hAnsi="Calibri"/>
        </w:rPr>
        <w:t xml:space="preserve"> del 201</w:t>
      </w:r>
      <w:r w:rsidR="00F667D4">
        <w:rPr>
          <w:rFonts w:ascii="Calibri" w:hAnsi="Calibri"/>
        </w:rPr>
        <w:t>9</w:t>
      </w:r>
      <w:r w:rsidRPr="009E04A4">
        <w:rPr>
          <w:rFonts w:ascii="Calibri" w:hAnsi="Calibri"/>
        </w:rPr>
        <w:t xml:space="preserve"> al 3</w:t>
      </w:r>
      <w:r>
        <w:rPr>
          <w:rFonts w:ascii="Calibri" w:hAnsi="Calibri"/>
        </w:rPr>
        <w:t>1</w:t>
      </w:r>
      <w:r w:rsidRPr="009E04A4">
        <w:rPr>
          <w:rFonts w:ascii="Calibri" w:hAnsi="Calibri"/>
        </w:rPr>
        <w:t xml:space="preserve"> de </w:t>
      </w:r>
      <w:r>
        <w:rPr>
          <w:rFonts w:ascii="Calibri" w:hAnsi="Calibri"/>
        </w:rPr>
        <w:t>Diciembre</w:t>
      </w:r>
      <w:r w:rsidRPr="009E04A4">
        <w:rPr>
          <w:rFonts w:ascii="Calibri" w:hAnsi="Calibri"/>
        </w:rPr>
        <w:t xml:space="preserve"> del 201</w:t>
      </w:r>
      <w:r w:rsidR="00F667D4">
        <w:rPr>
          <w:rFonts w:ascii="Calibri" w:hAnsi="Calibri"/>
        </w:rPr>
        <w:t>9</w:t>
      </w:r>
      <w:r w:rsidRPr="006F697A">
        <w:rPr>
          <w:rFonts w:ascii="Calibri" w:hAnsi="Calibri"/>
        </w:rPr>
        <w:t xml:space="preserve">. </w:t>
      </w:r>
      <w:r w:rsidR="006F56A8">
        <w:rPr>
          <w:rFonts w:ascii="Calibri" w:hAnsi="Calibri"/>
        </w:rPr>
        <w:t>E</w:t>
      </w:r>
      <w:r w:rsidRPr="009E04A4">
        <w:rPr>
          <w:rFonts w:ascii="Calibri" w:hAnsi="Calibri"/>
        </w:rPr>
        <w:t xml:space="preserve">n la inteligencia de que si a la fecha de la conclusión de la vigencia del contrato </w:t>
      </w:r>
      <w:r w:rsidR="006F56A8">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AA5CD1" w:rsidRDefault="00AA5CD1" w:rsidP="00AA5CD1"/>
    <w:p w:rsidR="00F667D4" w:rsidRDefault="00F667D4" w:rsidP="00AA5CD1"/>
    <w:p w:rsidR="00F667D4" w:rsidRDefault="00F667D4" w:rsidP="00AA5CD1"/>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 xml:space="preserve">entrega </w:t>
      </w:r>
      <w:proofErr w:type="gramStart"/>
      <w:r w:rsidR="00812C25">
        <w:rPr>
          <w:rFonts w:ascii="Calibri" w:hAnsi="Calibri"/>
        </w:rPr>
        <w:t>de los reactivos</w:t>
      </w:r>
      <w:r w:rsidRPr="0039320A">
        <w:rPr>
          <w:rFonts w:ascii="Calibri" w:hAnsi="Calibri"/>
        </w:rPr>
        <w:t xml:space="preserve"> objeto</w:t>
      </w:r>
      <w:proofErr w:type="gramEnd"/>
      <w:r w:rsidRPr="0039320A">
        <w:rPr>
          <w:rFonts w:ascii="Calibri" w:hAnsi="Calibri"/>
        </w:rPr>
        <w:t xml:space="preserve"> del concurso, conforme a lo establecido en las presentes bases y el contrato correspondiente.</w:t>
      </w: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proofErr w:type="gramStart"/>
      <w:r w:rsidR="00812C25">
        <w:rPr>
          <w:rFonts w:ascii="Calibri" w:hAnsi="Calibri"/>
        </w:rPr>
        <w:t>los reactivos</w:t>
      </w:r>
      <w:r>
        <w:rPr>
          <w:rFonts w:ascii="Calibri" w:hAnsi="Calibri"/>
        </w:rPr>
        <w:t xml:space="preserve"> </w:t>
      </w:r>
      <w:r w:rsidRPr="0039320A">
        <w:rPr>
          <w:rFonts w:ascii="Calibri" w:hAnsi="Calibri"/>
        </w:rPr>
        <w:t>objeto</w:t>
      </w:r>
      <w:proofErr w:type="gramEnd"/>
      <w:r w:rsidRPr="0039320A">
        <w:rPr>
          <w:rFonts w:ascii="Calibri" w:hAnsi="Calibri"/>
        </w:rPr>
        <w:t xml:space="preserve"> del presente concurso.</w:t>
      </w:r>
    </w:p>
    <w:p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F667D4" w:rsidRDefault="00F667D4" w:rsidP="00AA5CD1">
      <w:pPr>
        <w:ind w:right="-1"/>
        <w:jc w:val="both"/>
        <w:rPr>
          <w:rFonts w:ascii="Calibri" w:hAnsi="Calibri"/>
        </w:rPr>
      </w:pPr>
    </w:p>
    <w:p w:rsidR="002A64EE" w:rsidRDefault="002A64EE"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FB5A5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6C1A44">
        <w:rPr>
          <w:rFonts w:asciiTheme="minorHAnsi" w:hAnsiTheme="minorHAnsi"/>
          <w:b/>
        </w:rPr>
        <w:t>8</w:t>
      </w:r>
      <w:r w:rsidR="00F667D4">
        <w:rPr>
          <w:rFonts w:asciiTheme="minorHAnsi" w:hAnsiTheme="minorHAnsi"/>
          <w:b/>
        </w:rPr>
        <w:t xml:space="preserve"> DE MARZO DEL 2019</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924"/>
        <w:gridCol w:w="1140"/>
        <w:gridCol w:w="3605"/>
      </w:tblGrid>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Reactivos para determinación de pruebas de Carga Viral</w:t>
            </w:r>
          </w:p>
          <w:p w:rsidR="00E53F90" w:rsidRDefault="00E53F90">
            <w:pPr>
              <w:spacing w:line="256" w:lineRule="auto"/>
              <w:jc w:val="center"/>
              <w:rPr>
                <w:rFonts w:asciiTheme="minorHAnsi" w:hAnsiTheme="minorHAnsi" w:cs="Tahoma"/>
                <w:color w:val="000000"/>
                <w:lang w:eastAsia="en-US"/>
              </w:rPr>
            </w:pPr>
          </w:p>
          <w:p w:rsidR="00E53F90" w:rsidRDefault="00E53F90">
            <w:pPr>
              <w:spacing w:line="256" w:lineRule="auto"/>
              <w:jc w:val="center"/>
              <w:rPr>
                <w:rFonts w:asciiTheme="minorHAnsi" w:hAnsiTheme="minorHAnsi" w:cs="Tahoma"/>
                <w:color w:val="000000"/>
              </w:rPr>
            </w:pPr>
            <w:r>
              <w:rPr>
                <w:rFonts w:asciiTheme="minorHAnsi" w:hAnsiTheme="minorHAnsi" w:cs="Tahoma"/>
                <w:color w:val="000000"/>
                <w:lang w:eastAsia="en-US"/>
              </w:rPr>
              <w:t xml:space="preserve">Clave </w:t>
            </w:r>
            <w:r w:rsidRPr="00E53F90">
              <w:rPr>
                <w:rFonts w:asciiTheme="minorHAnsi" w:hAnsiTheme="minorHAnsi" w:cs="Tahoma"/>
                <w:color w:val="000000"/>
                <w:lang w:eastAsia="en-US"/>
              </w:rPr>
              <w:t>5059801014</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lang w:eastAsia="en-US"/>
              </w:rPr>
              <w:t>c/1</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E183F" w:rsidRDefault="00E53F90" w:rsidP="00BC52D5">
            <w:pPr>
              <w:spacing w:line="256" w:lineRule="auto"/>
              <w:jc w:val="center"/>
              <w:rPr>
                <w:rFonts w:asciiTheme="minorHAnsi" w:hAnsiTheme="minorHAnsi" w:cs="Tahoma"/>
                <w:color w:val="000000"/>
              </w:rPr>
            </w:pPr>
            <w:r>
              <w:rPr>
                <w:rFonts w:asciiTheme="minorHAnsi" w:hAnsiTheme="minorHAnsi" w:cs="Tahoma"/>
                <w:color w:val="000000"/>
              </w:rPr>
              <w:t>39</w:t>
            </w:r>
            <w:r w:rsidR="00BC52D5">
              <w:rPr>
                <w:rFonts w:asciiTheme="minorHAnsi" w:hAnsiTheme="minorHAnsi" w:cs="Tahoma"/>
                <w:color w:val="000000"/>
              </w:rPr>
              <w:t>00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rPr>
              <w:t>Prueba</w:t>
            </w:r>
          </w:p>
        </w:tc>
        <w:tc>
          <w:tcPr>
            <w:tcW w:w="3605" w:type="dxa"/>
            <w:tcBorders>
              <w:top w:val="single" w:sz="4" w:space="0" w:color="000000"/>
              <w:left w:val="single" w:sz="4" w:space="0" w:color="000000"/>
              <w:bottom w:val="single" w:sz="4" w:space="0" w:color="000000"/>
              <w:right w:val="single" w:sz="4" w:space="0" w:color="000000"/>
            </w:tcBorders>
            <w:vAlign w:val="center"/>
          </w:tcPr>
          <w:p w:rsidR="006E183F" w:rsidRDefault="006E183F" w:rsidP="006E183F">
            <w:pPr>
              <w:shd w:val="clear" w:color="auto" w:fill="FFFFFF"/>
              <w:spacing w:line="360" w:lineRule="auto"/>
              <w:jc w:val="center"/>
              <w:rPr>
                <w:rFonts w:asciiTheme="minorHAnsi" w:hAnsiTheme="minorHAnsi" w:cs="Tahoma"/>
                <w:color w:val="000000"/>
                <w:lang w:eastAsia="en-US"/>
              </w:rPr>
            </w:pPr>
          </w:p>
          <w:p w:rsidR="006E183F" w:rsidRDefault="00FB5A57" w:rsidP="006E183F">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Reactivo para la cuantificación de carga viral en equipo automatizado.</w:t>
            </w:r>
          </w:p>
          <w:p w:rsidR="00E53F90" w:rsidRDefault="00E53F90" w:rsidP="006E183F">
            <w:pPr>
              <w:shd w:val="clear" w:color="auto" w:fill="FFFFFF"/>
              <w:spacing w:line="360" w:lineRule="auto"/>
              <w:jc w:val="center"/>
              <w:rPr>
                <w:rFonts w:asciiTheme="minorHAnsi" w:hAnsiTheme="minorHAnsi" w:cs="Tahoma"/>
                <w:color w:val="000000"/>
                <w:lang w:eastAsia="en-US"/>
              </w:rPr>
            </w:pPr>
            <w:r w:rsidRPr="00E53F90">
              <w:rPr>
                <w:rFonts w:asciiTheme="minorHAnsi" w:hAnsiTheme="minorHAnsi" w:cs="Tahoma"/>
                <w:color w:val="000000"/>
                <w:lang w:eastAsia="en-US"/>
              </w:rPr>
              <w:t xml:space="preserve">Prueba de </w:t>
            </w:r>
            <w:proofErr w:type="spellStart"/>
            <w:r w:rsidRPr="00E53F90">
              <w:rPr>
                <w:rFonts w:asciiTheme="minorHAnsi" w:hAnsiTheme="minorHAnsi" w:cs="Tahoma"/>
                <w:color w:val="000000"/>
                <w:lang w:eastAsia="en-US"/>
              </w:rPr>
              <w:t>amplificacion</w:t>
            </w:r>
            <w:proofErr w:type="spellEnd"/>
            <w:r w:rsidRPr="00E53F90">
              <w:rPr>
                <w:rFonts w:asciiTheme="minorHAnsi" w:hAnsiTheme="minorHAnsi" w:cs="Tahoma"/>
                <w:color w:val="000000"/>
                <w:lang w:eastAsia="en-US"/>
              </w:rPr>
              <w:t xml:space="preserve"> in vitro de </w:t>
            </w:r>
            <w:proofErr w:type="spellStart"/>
            <w:r w:rsidRPr="00E53F90">
              <w:rPr>
                <w:rFonts w:asciiTheme="minorHAnsi" w:hAnsiTheme="minorHAnsi" w:cs="Tahoma"/>
                <w:color w:val="000000"/>
                <w:lang w:eastAsia="en-US"/>
              </w:rPr>
              <w:t>acidos</w:t>
            </w:r>
            <w:proofErr w:type="spellEnd"/>
            <w:r w:rsidRPr="00E53F90">
              <w:rPr>
                <w:rFonts w:asciiTheme="minorHAnsi" w:hAnsiTheme="minorHAnsi" w:cs="Tahoma"/>
                <w:color w:val="000000"/>
                <w:lang w:eastAsia="en-US"/>
              </w:rPr>
              <w:t xml:space="preserve"> nucleicos para la </w:t>
            </w:r>
            <w:proofErr w:type="spellStart"/>
            <w:r w:rsidRPr="00E53F90">
              <w:rPr>
                <w:rFonts w:asciiTheme="minorHAnsi" w:hAnsiTheme="minorHAnsi" w:cs="Tahoma"/>
                <w:color w:val="000000"/>
                <w:lang w:eastAsia="en-US"/>
              </w:rPr>
              <w:t>cuantificacion</w:t>
            </w:r>
            <w:proofErr w:type="spellEnd"/>
            <w:r w:rsidRPr="00E53F90">
              <w:rPr>
                <w:rFonts w:asciiTheme="minorHAnsi" w:hAnsiTheme="minorHAnsi" w:cs="Tahoma"/>
                <w:color w:val="000000"/>
                <w:lang w:eastAsia="en-US"/>
              </w:rPr>
              <w:t xml:space="preserve"> del </w:t>
            </w:r>
            <w:proofErr w:type="spellStart"/>
            <w:r w:rsidRPr="00E53F90">
              <w:rPr>
                <w:rFonts w:asciiTheme="minorHAnsi" w:hAnsiTheme="minorHAnsi" w:cs="Tahoma"/>
                <w:color w:val="000000"/>
                <w:lang w:eastAsia="en-US"/>
              </w:rPr>
              <w:t>arn</w:t>
            </w:r>
            <w:proofErr w:type="spellEnd"/>
            <w:r w:rsidRPr="00E53F90">
              <w:rPr>
                <w:rFonts w:asciiTheme="minorHAnsi" w:hAnsiTheme="minorHAnsi" w:cs="Tahoma"/>
                <w:color w:val="000000"/>
                <w:lang w:eastAsia="en-US"/>
              </w:rPr>
              <w:t xml:space="preserve"> del virus de la inmunodeficiencia humana tipo 1(vin-1) en plasma humano con el equipo para la </w:t>
            </w:r>
            <w:proofErr w:type="spellStart"/>
            <w:r w:rsidRPr="00E53F90">
              <w:rPr>
                <w:rFonts w:asciiTheme="minorHAnsi" w:hAnsiTheme="minorHAnsi" w:cs="Tahoma"/>
                <w:color w:val="000000"/>
                <w:lang w:eastAsia="en-US"/>
              </w:rPr>
              <w:t>amplificacion</w:t>
            </w:r>
            <w:proofErr w:type="spellEnd"/>
            <w:r w:rsidRPr="00E53F90">
              <w:rPr>
                <w:rFonts w:asciiTheme="minorHAnsi" w:hAnsiTheme="minorHAnsi" w:cs="Tahoma"/>
                <w:color w:val="000000"/>
                <w:lang w:eastAsia="en-US"/>
              </w:rPr>
              <w:t xml:space="preserve"> y la </w:t>
            </w:r>
            <w:proofErr w:type="spellStart"/>
            <w:r w:rsidRPr="00E53F90">
              <w:rPr>
                <w:rFonts w:asciiTheme="minorHAnsi" w:hAnsiTheme="minorHAnsi" w:cs="Tahoma"/>
                <w:color w:val="000000"/>
                <w:lang w:eastAsia="en-US"/>
              </w:rPr>
              <w:t>deteccion</w:t>
            </w:r>
            <w:proofErr w:type="spellEnd"/>
            <w:r w:rsidRPr="00E53F90">
              <w:rPr>
                <w:rFonts w:asciiTheme="minorHAnsi" w:hAnsiTheme="minorHAnsi" w:cs="Tahoma"/>
                <w:color w:val="000000"/>
                <w:lang w:eastAsia="en-US"/>
              </w:rPr>
              <w:t xml:space="preserve"> autorizada</w:t>
            </w:r>
          </w:p>
          <w:p w:rsidR="006E183F" w:rsidRDefault="00F94E18" w:rsidP="006E183F">
            <w:pPr>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w:t>
            </w:r>
            <w:r w:rsidR="006E183F">
              <w:rPr>
                <w:rFonts w:asciiTheme="minorHAnsi" w:hAnsiTheme="minorHAnsi" w:cs="Tahoma"/>
                <w:color w:val="000000"/>
                <w:lang w:eastAsia="en-US"/>
              </w:rPr>
              <w:t xml:space="preserve">specificaciones completas del equipo, </w:t>
            </w:r>
            <w:r>
              <w:rPr>
                <w:rFonts w:asciiTheme="minorHAnsi" w:hAnsiTheme="minorHAnsi" w:cs="Tahoma"/>
                <w:color w:val="000000"/>
                <w:lang w:eastAsia="en-US"/>
              </w:rPr>
              <w:t xml:space="preserve">señaladas </w:t>
            </w:r>
            <w:r w:rsidR="006E183F">
              <w:rPr>
                <w:rFonts w:asciiTheme="minorHAnsi" w:hAnsiTheme="minorHAnsi" w:cs="Tahoma"/>
                <w:color w:val="000000"/>
                <w:lang w:eastAsia="en-US"/>
              </w:rPr>
              <w:t xml:space="preserve">en el Anexo 1-A de las </w:t>
            </w:r>
            <w:r>
              <w:rPr>
                <w:rFonts w:asciiTheme="minorHAnsi" w:hAnsiTheme="minorHAnsi" w:cs="Tahoma"/>
                <w:color w:val="000000"/>
                <w:lang w:eastAsia="en-US"/>
              </w:rPr>
              <w:t xml:space="preserve">presentes </w:t>
            </w:r>
            <w:r w:rsidR="006E183F">
              <w:rPr>
                <w:rFonts w:asciiTheme="minorHAnsi" w:hAnsiTheme="minorHAnsi" w:cs="Tahoma"/>
                <w:color w:val="000000"/>
                <w:lang w:eastAsia="en-US"/>
              </w:rPr>
              <w:t>bases.</w:t>
            </w:r>
          </w:p>
          <w:p w:rsidR="006E183F" w:rsidRDefault="006E183F" w:rsidP="006E183F">
            <w:pPr>
              <w:spacing w:line="360" w:lineRule="auto"/>
              <w:jc w:val="center"/>
              <w:rPr>
                <w:rFonts w:asciiTheme="minorHAnsi" w:hAnsiTheme="minorHAnsi" w:cs="Tahoma"/>
                <w:color w:val="000000"/>
                <w:lang w:eastAsia="en-US"/>
              </w:rPr>
            </w:pPr>
          </w:p>
          <w:p w:rsidR="006E183F" w:rsidRDefault="006E183F" w:rsidP="006E183F">
            <w:pPr>
              <w:spacing w:line="360" w:lineRule="auto"/>
              <w:jc w:val="center"/>
              <w:rPr>
                <w:rFonts w:asciiTheme="minorHAnsi" w:hAnsiTheme="minorHAnsi" w:cs="Tahoma"/>
                <w:color w:val="000000"/>
              </w:rPr>
            </w:pPr>
          </w:p>
        </w:tc>
      </w:tr>
    </w:tbl>
    <w:p w:rsidR="006E183F" w:rsidRDefault="006E183F" w:rsidP="006E183F"/>
    <w:p w:rsidR="002A64EE" w:rsidRDefault="002A64EE" w:rsidP="006E183F"/>
    <w:p w:rsidR="002A64EE" w:rsidRDefault="002A64EE" w:rsidP="006E183F"/>
    <w:p w:rsidR="002A64EE" w:rsidRDefault="002A64EE" w:rsidP="006E183F"/>
    <w:p w:rsidR="002A64EE" w:rsidRDefault="002A64EE" w:rsidP="006E183F"/>
    <w:p w:rsidR="002A64EE" w:rsidRDefault="002A64EE" w:rsidP="006E183F"/>
    <w:p w:rsidR="002A64EE" w:rsidRDefault="002A64EE" w:rsidP="006E183F"/>
    <w:p w:rsidR="002A64EE" w:rsidRDefault="002A64EE" w:rsidP="006E183F"/>
    <w:p w:rsidR="002A64EE" w:rsidRDefault="002A64EE" w:rsidP="006E183F"/>
    <w:p w:rsidR="002A64EE" w:rsidRDefault="002A64EE" w:rsidP="006E183F"/>
    <w:p w:rsidR="002A64EE" w:rsidRDefault="002A64EE" w:rsidP="006E183F"/>
    <w:p w:rsidR="002A64EE" w:rsidRDefault="002A64EE" w:rsidP="006E183F"/>
    <w:p w:rsidR="002A64EE" w:rsidRDefault="002A64EE" w:rsidP="006E183F"/>
    <w:p w:rsidR="002A64EE" w:rsidRDefault="002A64EE" w:rsidP="006E183F"/>
    <w:p w:rsidR="002A64EE" w:rsidRDefault="002A64EE" w:rsidP="006E183F"/>
    <w:p w:rsidR="002A64EE" w:rsidRDefault="002A64EE" w:rsidP="006E183F"/>
    <w:p w:rsidR="002A64EE" w:rsidRDefault="002A64EE" w:rsidP="006E183F"/>
    <w:p w:rsidR="002A64EE" w:rsidRDefault="002A64EE" w:rsidP="006E183F"/>
    <w:p w:rsidR="008A7C89" w:rsidRDefault="008A7C89"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942711" w:rsidRPr="00DA069A"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DA069A">
        <w:rPr>
          <w:rFonts w:asciiTheme="minorHAnsi" w:hAnsiTheme="minorHAnsi" w:cs="Arial"/>
          <w:b/>
          <w:bCs/>
          <w:sz w:val="18"/>
        </w:rPr>
        <w:t>CARACTERÍSTICAS Y ESPECIFICACIONES DE LOS EQUIPOS EN COMODATO PARA LA DETERMINACIÓN DE RESULTADOS</w:t>
      </w:r>
      <w:r w:rsidR="00693258">
        <w:rPr>
          <w:rFonts w:asciiTheme="minorHAnsi" w:hAnsiTheme="minorHAnsi" w:cs="Arial"/>
          <w:b/>
          <w:bCs/>
          <w:sz w:val="18"/>
        </w:rPr>
        <w:t xml:space="preserve"> DE CARGA VIRAL</w:t>
      </w:r>
    </w:p>
    <w:p w:rsidR="006E183F" w:rsidRDefault="006E183F" w:rsidP="00942711">
      <w:pPr>
        <w:tabs>
          <w:tab w:val="left" w:pos="851"/>
          <w:tab w:val="left" w:pos="3544"/>
          <w:tab w:val="left" w:pos="5670"/>
          <w:tab w:val="left" w:pos="8647"/>
        </w:tabs>
        <w:ind w:right="-91"/>
        <w:jc w:val="center"/>
        <w:rPr>
          <w:rFonts w:asciiTheme="minorHAnsi" w:hAnsiTheme="minorHAnsi" w:cs="Arial"/>
          <w:b/>
          <w:bCs/>
        </w:rPr>
      </w:pPr>
    </w:p>
    <w:p w:rsidR="006E183F" w:rsidRPr="00926A18" w:rsidRDefault="006E183F" w:rsidP="006E183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 xml:space="preserve">LA FICHAS TÉCNICAS DESCRITAS A CONTINUACIÓN SON REFERENCIALES, POR LO QUE </w:t>
      </w:r>
      <w:r w:rsidR="006F56A8">
        <w:rPr>
          <w:rFonts w:asciiTheme="minorHAnsi" w:hAnsiTheme="minorHAnsi" w:cs="Arial"/>
          <w:b/>
          <w:sz w:val="16"/>
          <w:szCs w:val="16"/>
          <w:lang w:val="es-MX"/>
        </w:rPr>
        <w:t xml:space="preserve">SE </w:t>
      </w:r>
      <w:r w:rsidRPr="00926A18">
        <w:rPr>
          <w:rFonts w:asciiTheme="minorHAnsi" w:hAnsiTheme="minorHAnsi" w:cs="Arial"/>
          <w:b/>
          <w:sz w:val="16"/>
          <w:szCs w:val="16"/>
          <w:lang w:val="es-MX"/>
        </w:rPr>
        <w:t>PODRÁ OFERTAR</w:t>
      </w:r>
      <w:r>
        <w:rPr>
          <w:rFonts w:asciiTheme="minorHAnsi" w:hAnsiTheme="minorHAnsi" w:cs="Arial"/>
          <w:b/>
          <w:sz w:val="16"/>
          <w:szCs w:val="16"/>
          <w:lang w:val="es-MX"/>
        </w:rPr>
        <w:t xml:space="preserve"> EQUIPOS QUE ASEMEJEN LAS ESPECIFICACIONES, SIEMPRE Y CUANDO CUMPLAN CON LAS CONDICIONES DEL SERVICIO.</w:t>
      </w:r>
    </w:p>
    <w:p w:rsidR="006E183F" w:rsidRDefault="006E183F" w:rsidP="006E183F">
      <w:pPr>
        <w:jc w:val="center"/>
        <w:rPr>
          <w:b/>
          <w:bCs/>
        </w:rPr>
      </w:pPr>
    </w:p>
    <w:p w:rsidR="00FB5A57" w:rsidRDefault="00FB5A57" w:rsidP="006E183F">
      <w:pPr>
        <w:jc w:val="center"/>
        <w:rPr>
          <w:b/>
          <w:bCs/>
        </w:rPr>
      </w:pPr>
    </w:p>
    <w:tbl>
      <w:tblPr>
        <w:tblW w:w="11301" w:type="dxa"/>
        <w:jc w:val="center"/>
        <w:tblCellMar>
          <w:left w:w="0" w:type="dxa"/>
          <w:right w:w="0" w:type="dxa"/>
        </w:tblCellMar>
        <w:tblLook w:val="04A0" w:firstRow="1" w:lastRow="0" w:firstColumn="1" w:lastColumn="0" w:noHBand="0" w:noVBand="1"/>
      </w:tblPr>
      <w:tblGrid>
        <w:gridCol w:w="2315"/>
        <w:gridCol w:w="8986"/>
      </w:tblGrid>
      <w:tr w:rsidR="00FB5A57" w:rsidRPr="00742833" w:rsidTr="00373557">
        <w:trPr>
          <w:trHeight w:val="369"/>
          <w:jc w:val="center"/>
        </w:trPr>
        <w:tc>
          <w:tcPr>
            <w:tcW w:w="11301" w:type="dxa"/>
            <w:gridSpan w:val="2"/>
            <w:tcBorders>
              <w:top w:val="single" w:sz="8" w:space="0" w:color="auto"/>
              <w:left w:val="single" w:sz="8" w:space="0" w:color="auto"/>
              <w:bottom w:val="single" w:sz="8" w:space="0" w:color="auto"/>
              <w:right w:val="single" w:sz="8" w:space="0" w:color="auto"/>
            </w:tcBorders>
            <w:shd w:val="clear" w:color="auto" w:fill="91E5E3"/>
            <w:tcMar>
              <w:top w:w="0" w:type="dxa"/>
              <w:left w:w="70" w:type="dxa"/>
              <w:bottom w:w="0" w:type="dxa"/>
              <w:right w:w="70" w:type="dxa"/>
            </w:tcMar>
            <w:vAlign w:val="center"/>
            <w:hideMark/>
          </w:tcPr>
          <w:p w:rsidR="00FB5A57" w:rsidRPr="00742833" w:rsidRDefault="00FB5A57" w:rsidP="00373557">
            <w:pPr>
              <w:jc w:val="center"/>
              <w:rPr>
                <w:b/>
                <w:bCs/>
                <w:sz w:val="16"/>
                <w:szCs w:val="16"/>
                <w:lang w:eastAsia="es-MX"/>
              </w:rPr>
            </w:pPr>
            <w:r w:rsidRPr="00DA069A">
              <w:rPr>
                <w:rFonts w:cs="Arial"/>
                <w:b/>
                <w:bCs/>
                <w:sz w:val="18"/>
              </w:rPr>
              <w:t xml:space="preserve">CARACTERÍSTICAS Y ESPECIFICACIONES </w:t>
            </w:r>
            <w:r>
              <w:rPr>
                <w:rFonts w:cs="Arial"/>
                <w:b/>
                <w:bCs/>
                <w:sz w:val="18"/>
              </w:rPr>
              <w:t xml:space="preserve">DEL EQUIPO </w:t>
            </w:r>
            <w:r w:rsidRPr="00DA069A">
              <w:rPr>
                <w:rFonts w:cs="Arial"/>
                <w:b/>
                <w:bCs/>
                <w:sz w:val="18"/>
              </w:rPr>
              <w:t>EN COMODATO PARA LA DETERMINACIÓN DE</w:t>
            </w:r>
            <w:r>
              <w:rPr>
                <w:rFonts w:cs="Arial"/>
                <w:b/>
                <w:bCs/>
                <w:sz w:val="18"/>
              </w:rPr>
              <w:t xml:space="preserve"> CARGA VIRAL</w:t>
            </w:r>
          </w:p>
        </w:tc>
      </w:tr>
      <w:tr w:rsidR="00FB5A57" w:rsidRPr="00742833" w:rsidTr="00373557">
        <w:trPr>
          <w:trHeight w:val="941"/>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Descripción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Sistema automático integral que contemple la extracción, amplificación y detección de ácidos nucleicos para la cuantificación de carga viral del Virus De La Inmunodeficiencia Humana Tipo 1 (VIH-1), basado en RT-PCR que utilice las tecnologías de 5´-nucleasa o  de Sonda Lineal de Doble Cadena Parcial</w:t>
            </w:r>
            <w:r>
              <w:rPr>
                <w:sz w:val="18"/>
                <w:szCs w:val="18"/>
                <w:lang w:eastAsia="es-MX"/>
              </w:rPr>
              <w:t>.</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 xml:space="preserve">Deberá contar con un sistema de preparación de muestra integrado, diseñado para procesar muestras clínicas de forma secuencial </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Deberá contar con un sistema que asegure que la plataforma de trabajo esté libre de contaminación.</w:t>
            </w:r>
          </w:p>
        </w:tc>
      </w:tr>
      <w:tr w:rsidR="00FB5A57" w:rsidRPr="00742833" w:rsidTr="00373557">
        <w:trPr>
          <w:trHeight w:val="348"/>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Software</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Sistema operativo amigable con el usuario y conectable bidireccionalmente con el sistema informático del laboratorio y la plataforma SALVAR.</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Capacidad Analítica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Capacidad para procesar</w:t>
            </w:r>
            <w:r w:rsidR="008C7258">
              <w:rPr>
                <w:sz w:val="18"/>
                <w:szCs w:val="18"/>
                <w:lang w:eastAsia="es-MX"/>
              </w:rPr>
              <w:t xml:space="preserve"> simultáneamente un mínimo de 90</w:t>
            </w:r>
            <w:r w:rsidRPr="002B644C">
              <w:rPr>
                <w:sz w:val="18"/>
                <w:szCs w:val="18"/>
                <w:lang w:eastAsia="es-MX"/>
              </w:rPr>
              <w:t xml:space="preserve"> muestras diarias (que se puedan distribuir en bandejas)  y hasta dos pruebas diferentes en el o los </w:t>
            </w:r>
            <w:proofErr w:type="spellStart"/>
            <w:r w:rsidRPr="002B644C">
              <w:rPr>
                <w:sz w:val="18"/>
                <w:szCs w:val="18"/>
                <w:lang w:eastAsia="es-MX"/>
              </w:rPr>
              <w:t>termocicladores</w:t>
            </w:r>
            <w:proofErr w:type="spellEnd"/>
            <w:r w:rsidRPr="002B644C">
              <w:rPr>
                <w:sz w:val="18"/>
                <w:szCs w:val="18"/>
                <w:lang w:eastAsia="es-MX"/>
              </w:rPr>
              <w:t xml:space="preserve"> (no más de dos </w:t>
            </w:r>
            <w:proofErr w:type="spellStart"/>
            <w:r w:rsidRPr="002B644C">
              <w:rPr>
                <w:sz w:val="18"/>
                <w:szCs w:val="18"/>
                <w:lang w:eastAsia="es-MX"/>
              </w:rPr>
              <w:t>termocicladores</w:t>
            </w:r>
            <w:proofErr w:type="spellEnd"/>
            <w:r w:rsidRPr="002B644C">
              <w:rPr>
                <w:sz w:val="18"/>
                <w:szCs w:val="18"/>
                <w:lang w:eastAsia="es-MX"/>
              </w:rPr>
              <w:t>)</w:t>
            </w:r>
          </w:p>
        </w:tc>
      </w:tr>
      <w:tr w:rsidR="00FB5A57" w:rsidRPr="00742833" w:rsidTr="00373557">
        <w:trPr>
          <w:trHeight w:val="372"/>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Especificación de la muestra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Deberá procesar muestras extraídas con anticoagulante EDTA</w:t>
            </w:r>
          </w:p>
          <w:p w:rsidR="00FB5A57" w:rsidRPr="002B644C" w:rsidRDefault="00FB5A57" w:rsidP="00373557">
            <w:pPr>
              <w:jc w:val="both"/>
              <w:rPr>
                <w:sz w:val="18"/>
                <w:szCs w:val="18"/>
                <w:lang w:eastAsia="es-MX"/>
              </w:rPr>
            </w:pPr>
            <w:r w:rsidRPr="002B644C">
              <w:rPr>
                <w:sz w:val="18"/>
                <w:szCs w:val="18"/>
                <w:lang w:eastAsia="es-MX"/>
              </w:rPr>
              <w:t>Volumen de la muestra a analizar no mayor de 1000 µl.</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 xml:space="preserve">Controles y Calibración </w:t>
            </w:r>
          </w:p>
          <w:p w:rsidR="00FB5A57" w:rsidRPr="002B644C" w:rsidRDefault="00FB5A57" w:rsidP="00373557">
            <w:pPr>
              <w:rPr>
                <w:b/>
                <w:bCs/>
                <w:sz w:val="18"/>
                <w:szCs w:val="18"/>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Positivos bajos, positivos altos y negativos para cada corrida analítica.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Estándares de cuantificación para cada muestra y/o control interno NO competitivo para cada muestra.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Calibración mediante curva teórica y/o calibración externa de 2 puntos.</w:t>
            </w:r>
          </w:p>
        </w:tc>
      </w:tr>
      <w:tr w:rsidR="00FB5A57" w:rsidRPr="00742833" w:rsidTr="00373557">
        <w:trPr>
          <w:trHeight w:val="19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Límite de detección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sz w:val="18"/>
                <w:szCs w:val="18"/>
              </w:rPr>
            </w:pPr>
            <w:r w:rsidRPr="002B644C">
              <w:rPr>
                <w:sz w:val="18"/>
                <w:szCs w:val="18"/>
              </w:rPr>
              <w:t>≤</w:t>
            </w:r>
            <w:r w:rsidRPr="002B644C">
              <w:rPr>
                <w:sz w:val="18"/>
                <w:szCs w:val="18"/>
                <w:lang w:eastAsia="es-MX"/>
              </w:rPr>
              <w:t>40 copias de ARN /ml</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 xml:space="preserve">Dimensiones del área destino del equipo </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Pr>
                <w:sz w:val="18"/>
                <w:szCs w:val="18"/>
                <w:lang w:eastAsia="es-MX"/>
              </w:rPr>
              <w:t xml:space="preserve">No excederse de: </w:t>
            </w:r>
            <w:r w:rsidRPr="002B644C">
              <w:rPr>
                <w:sz w:val="18"/>
                <w:szCs w:val="18"/>
                <w:lang w:eastAsia="es-MX"/>
              </w:rPr>
              <w:t xml:space="preserve">215 cm de longitud  x  83 cm de profundidad  x  190 cm de alto. </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Conexión Eléctrica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 xml:space="preserve">Voltaje: 110-240 VAC, Frecuencia: 50 </w:t>
            </w:r>
            <w:proofErr w:type="spellStart"/>
            <w:r w:rsidRPr="002B644C">
              <w:rPr>
                <w:sz w:val="18"/>
                <w:szCs w:val="18"/>
                <w:lang w:eastAsia="es-MX"/>
              </w:rPr>
              <w:t>ó</w:t>
            </w:r>
            <w:proofErr w:type="spellEnd"/>
            <w:r w:rsidRPr="002B644C">
              <w:rPr>
                <w:sz w:val="18"/>
                <w:szCs w:val="18"/>
                <w:lang w:eastAsia="es-MX"/>
              </w:rPr>
              <w:t xml:space="preserve"> 60 Hz, Consumo: Analizador 600 VA PC 200 VA</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Condiciones Ambientales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Temperatura Ambiente: 15 a 32°C, Humedad Relativa: inferior a 80% a 32°C, Altitud: Inferior a los 3,000</w:t>
            </w:r>
            <w:r>
              <w:rPr>
                <w:sz w:val="18"/>
                <w:szCs w:val="18"/>
                <w:lang w:eastAsia="es-MX"/>
              </w:rPr>
              <w:t xml:space="preserve"> </w:t>
            </w:r>
            <w:r w:rsidRPr="002B644C">
              <w:rPr>
                <w:sz w:val="18"/>
                <w:szCs w:val="18"/>
                <w:lang w:eastAsia="es-MX"/>
              </w:rPr>
              <w:t xml:space="preserve">metros </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Accesorios Necesarios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 xml:space="preserve">Deberá proporcionar el hardware necesario para garantizar en tiempo y forma las etapas pre-estudio, estudio y post-estudio y para la interfaz al sistema SALVAR. </w:t>
            </w:r>
          </w:p>
          <w:p w:rsidR="00FB5A57" w:rsidRPr="002B644C" w:rsidRDefault="00FB5A57" w:rsidP="00373557">
            <w:pPr>
              <w:jc w:val="both"/>
              <w:rPr>
                <w:sz w:val="18"/>
                <w:szCs w:val="18"/>
                <w:lang w:eastAsia="es-MX"/>
              </w:rPr>
            </w:pPr>
            <w:r w:rsidRPr="002B644C">
              <w:rPr>
                <w:sz w:val="18"/>
                <w:szCs w:val="18"/>
                <w:lang w:eastAsia="es-MX"/>
              </w:rPr>
              <w:t>(Computadoras, Impresoras   No-Break con respaldo de tiempo suficiente para terminar el proceso iniciado)</w:t>
            </w:r>
          </w:p>
        </w:tc>
      </w:tr>
    </w:tbl>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6E183F" w:rsidRDefault="006E183F" w:rsidP="00942711">
      <w:pPr>
        <w:tabs>
          <w:tab w:val="left" w:pos="851"/>
          <w:tab w:val="left" w:pos="3544"/>
          <w:tab w:val="left" w:pos="5670"/>
          <w:tab w:val="left" w:pos="8647"/>
        </w:tabs>
        <w:ind w:right="-91"/>
        <w:jc w:val="center"/>
        <w:rPr>
          <w:rFonts w:asciiTheme="minorHAnsi" w:hAnsiTheme="minorHAnsi" w:cs="Arial"/>
          <w:b/>
          <w:bCs/>
          <w:lang w:val="es-MX"/>
        </w:rPr>
      </w:pPr>
    </w:p>
    <w:p w:rsidR="00C57BB9" w:rsidRDefault="00C57BB9" w:rsidP="00942711">
      <w:pPr>
        <w:tabs>
          <w:tab w:val="left" w:pos="851"/>
          <w:tab w:val="left" w:pos="3544"/>
          <w:tab w:val="left" w:pos="5670"/>
          <w:tab w:val="left" w:pos="8647"/>
        </w:tabs>
        <w:ind w:right="-91"/>
        <w:jc w:val="center"/>
        <w:rPr>
          <w:rFonts w:asciiTheme="minorHAnsi" w:hAnsiTheme="minorHAnsi" w:cs="Arial"/>
          <w:b/>
          <w:bCs/>
          <w:lang w:val="es-MX"/>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lang w:val="es-MX"/>
        </w:rPr>
      </w:pPr>
    </w:p>
    <w:p w:rsidR="002A64EE" w:rsidRDefault="002A64EE" w:rsidP="00942711">
      <w:pPr>
        <w:tabs>
          <w:tab w:val="left" w:pos="851"/>
          <w:tab w:val="left" w:pos="3544"/>
          <w:tab w:val="left" w:pos="5670"/>
          <w:tab w:val="left" w:pos="8647"/>
        </w:tabs>
        <w:ind w:right="-91"/>
        <w:jc w:val="center"/>
        <w:rPr>
          <w:rFonts w:asciiTheme="minorHAnsi" w:hAnsiTheme="minorHAnsi" w:cs="Arial"/>
          <w:b/>
          <w:bCs/>
          <w:lang w:val="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rsidR="00E1428C" w:rsidRPr="00F94E18" w:rsidRDefault="00E1428C" w:rsidP="00E1428C">
      <w:pPr>
        <w:tabs>
          <w:tab w:val="left" w:pos="4253"/>
          <w:tab w:val="left" w:pos="7797"/>
        </w:tabs>
        <w:jc w:val="right"/>
        <w:rPr>
          <w:rFonts w:ascii="Calibri" w:hAnsi="Calibri"/>
        </w:rPr>
      </w:pPr>
    </w:p>
    <w:p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rsidTr="0090355D">
        <w:trPr>
          <w:jc w:val="center"/>
        </w:trPr>
        <w:tc>
          <w:tcPr>
            <w:tcW w:w="7371"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FECHA</w:t>
            </w:r>
          </w:p>
        </w:tc>
      </w:tr>
      <w:tr w:rsidR="00CB2871" w:rsidRPr="00F94E18"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F94E18" w:rsidRDefault="00CB2871" w:rsidP="0090355D">
            <w:pPr>
              <w:jc w:val="center"/>
              <w:rPr>
                <w:rFonts w:ascii="Calibri" w:hAnsi="Calibri" w:cs="Arial"/>
                <w:b/>
              </w:rPr>
            </w:pPr>
            <w:r w:rsidRPr="00F94E18">
              <w:rPr>
                <w:rFonts w:ascii="Calibri" w:hAnsi="Calibri" w:cs="Arial"/>
                <w:bCs/>
              </w:rPr>
              <w:t xml:space="preserve">No. </w:t>
            </w:r>
            <w:r w:rsidRPr="00F94E18">
              <w:rPr>
                <w:rFonts w:ascii="Calibri" w:hAnsi="Calibri"/>
                <w:b/>
                <w:bCs/>
              </w:rPr>
              <w:t>LP-919044992-</w:t>
            </w:r>
            <w:r w:rsidR="00B57A5F">
              <w:rPr>
                <w:rFonts w:ascii="Calibri" w:hAnsi="Calibri"/>
                <w:b/>
                <w:bCs/>
              </w:rPr>
              <w:t>I18-2019</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F94E18" w:rsidRDefault="00CB2871" w:rsidP="0090355D">
            <w:pPr>
              <w:jc w:val="center"/>
              <w:rPr>
                <w:rFonts w:ascii="Calibri" w:hAnsi="Calibri"/>
              </w:rPr>
            </w:pPr>
            <w:r w:rsidRPr="00F94E18">
              <w:rPr>
                <w:rFonts w:ascii="Calibri" w:hAnsi="Calibri"/>
              </w:rPr>
              <w:t>_____________</w:t>
            </w:r>
          </w:p>
        </w:tc>
      </w:tr>
    </w:tbl>
    <w:p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rsidTr="0090355D">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F94E18" w:rsidRDefault="00CB2871" w:rsidP="0090355D">
            <w:pPr>
              <w:ind w:left="851"/>
              <w:jc w:val="center"/>
              <w:rPr>
                <w:rFonts w:ascii="Calibri" w:hAnsi="Calibri"/>
                <w:b/>
              </w:rPr>
            </w:pPr>
            <w:r w:rsidRPr="00F94E18">
              <w:rPr>
                <w:rFonts w:ascii="Calibri" w:hAnsi="Calibri"/>
                <w:b/>
              </w:rPr>
              <w:t xml:space="preserve">NOMBRE </w:t>
            </w:r>
            <w:proofErr w:type="spellStart"/>
            <w:r w:rsidRPr="00F94E18">
              <w:rPr>
                <w:rFonts w:ascii="Calibri" w:hAnsi="Calibri"/>
                <w:b/>
              </w:rPr>
              <w:t>Ó</w:t>
            </w:r>
            <w:proofErr w:type="spellEnd"/>
            <w:r w:rsidRPr="00F94E18">
              <w:rPr>
                <w:rFonts w:ascii="Calibri" w:hAnsi="Calibri"/>
                <w:b/>
              </w:rPr>
              <w:t xml:space="preserve"> RAZÓN SOCIAL DE LA COMPAÑÍA</w:t>
            </w:r>
          </w:p>
        </w:tc>
      </w:tr>
      <w:tr w:rsidR="00CB2871" w:rsidRPr="00F94E18" w:rsidTr="0090355D">
        <w:trPr>
          <w:jc w:val="center"/>
        </w:trPr>
        <w:tc>
          <w:tcPr>
            <w:tcW w:w="9193" w:type="dxa"/>
            <w:tcBorders>
              <w:top w:val="nil"/>
            </w:tcBorders>
          </w:tcPr>
          <w:p w:rsidR="00CB2871" w:rsidRPr="00F94E18" w:rsidRDefault="00CB2871" w:rsidP="0090355D">
            <w:pPr>
              <w:jc w:val="center"/>
              <w:rPr>
                <w:rFonts w:ascii="Calibri" w:hAnsi="Calibri"/>
              </w:rPr>
            </w:pPr>
            <w:r w:rsidRPr="00F94E18">
              <w:rPr>
                <w:rFonts w:ascii="Calibri" w:hAnsi="Calibri"/>
              </w:rPr>
              <w:t>________________________________________________________</w:t>
            </w:r>
          </w:p>
          <w:p w:rsidR="00CB2871" w:rsidRPr="00F94E18" w:rsidRDefault="00CB2871" w:rsidP="0090355D">
            <w:pPr>
              <w:ind w:left="851"/>
              <w:jc w:val="center"/>
              <w:rPr>
                <w:rFonts w:ascii="Calibri" w:hAnsi="Calibri"/>
                <w:b/>
              </w:rPr>
            </w:pPr>
          </w:p>
        </w:tc>
      </w:tr>
    </w:tbl>
    <w:p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rsidTr="004065DA">
        <w:trPr>
          <w:trHeight w:val="64"/>
          <w:jc w:val="center"/>
        </w:trPr>
        <w:tc>
          <w:tcPr>
            <w:tcW w:w="842"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66FFFF"/>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66FFFF"/>
          </w:tcPr>
          <w:p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rsidTr="004065DA">
        <w:trPr>
          <w:jc w:val="center"/>
        </w:trPr>
        <w:tc>
          <w:tcPr>
            <w:tcW w:w="842" w:type="dxa"/>
            <w:vAlign w:val="center"/>
          </w:tcPr>
          <w:p w:rsidR="004065DA" w:rsidRPr="00F94E18" w:rsidRDefault="004065DA" w:rsidP="004065DA">
            <w:pPr>
              <w:tabs>
                <w:tab w:val="right" w:pos="9781"/>
              </w:tabs>
              <w:jc w:val="center"/>
              <w:rPr>
                <w:rFonts w:ascii="Calibri" w:hAnsi="Calibri"/>
                <w:b/>
                <w:sz w:val="18"/>
              </w:rPr>
            </w:pPr>
            <w:r w:rsidRPr="00F94E18">
              <w:rPr>
                <w:rFonts w:ascii="Calibri" w:hAnsi="Calibri"/>
                <w:b/>
                <w:sz w:val="18"/>
              </w:rPr>
              <w:t>1</w:t>
            </w:r>
          </w:p>
        </w:tc>
        <w:tc>
          <w:tcPr>
            <w:tcW w:w="1134" w:type="dxa"/>
            <w:vAlign w:val="center"/>
          </w:tcPr>
          <w:p w:rsidR="004065DA" w:rsidRPr="00F94E18" w:rsidRDefault="004065DA" w:rsidP="004065DA">
            <w:pPr>
              <w:tabs>
                <w:tab w:val="right" w:pos="9781"/>
              </w:tabs>
              <w:jc w:val="center"/>
              <w:rPr>
                <w:b/>
                <w:sz w:val="18"/>
                <w:u w:val="single"/>
              </w:rPr>
            </w:pPr>
            <w:r w:rsidRPr="00F94E18">
              <w:rPr>
                <w:rFonts w:asciiTheme="minorHAnsi" w:hAnsiTheme="minorHAnsi" w:cs="Calibri"/>
                <w:color w:val="000000"/>
                <w:sz w:val="16"/>
              </w:rPr>
              <w:t>5018888134</w:t>
            </w:r>
          </w:p>
        </w:tc>
        <w:tc>
          <w:tcPr>
            <w:tcW w:w="1701" w:type="dxa"/>
            <w:shd w:val="clear" w:color="auto" w:fill="auto"/>
            <w:vAlign w:val="center"/>
          </w:tcPr>
          <w:p w:rsidR="004065DA" w:rsidRPr="00F94E18" w:rsidRDefault="004065DA" w:rsidP="004065DA">
            <w:pPr>
              <w:tabs>
                <w:tab w:val="right" w:pos="9781"/>
              </w:tabs>
              <w:jc w:val="center"/>
              <w:rPr>
                <w:b/>
                <w:sz w:val="18"/>
                <w:u w:val="single"/>
              </w:rPr>
            </w:pPr>
          </w:p>
        </w:tc>
        <w:tc>
          <w:tcPr>
            <w:tcW w:w="6804" w:type="dxa"/>
            <w:shd w:val="clear" w:color="auto" w:fill="auto"/>
          </w:tcPr>
          <w:p w:rsidR="004065DA" w:rsidRPr="00F94E18" w:rsidRDefault="004065DA" w:rsidP="00AB2D98">
            <w:pPr>
              <w:spacing w:before="120" w:after="120"/>
              <w:rPr>
                <w:rFonts w:ascii="Calibri" w:hAnsi="Calibri"/>
              </w:rPr>
            </w:pP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CB2871">
            <w:pPr>
              <w:spacing w:before="120" w:after="120"/>
              <w:rPr>
                <w:rFonts w:ascii="Calibri" w:hAnsi="Calibri"/>
                <w:b/>
              </w:rPr>
            </w:pPr>
          </w:p>
        </w:tc>
      </w:tr>
    </w:tbl>
    <w:p w:rsidR="00AB2D98" w:rsidRPr="00F94E18" w:rsidRDefault="00AB2D98"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90355D">
        <w:trPr>
          <w:jc w:val="center"/>
        </w:trPr>
        <w:tc>
          <w:tcPr>
            <w:tcW w:w="2093" w:type="dxa"/>
            <w:shd w:val="clear" w:color="auto" w:fill="auto"/>
            <w:vAlign w:val="center"/>
          </w:tcPr>
          <w:p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90355D">
            <w:pPr>
              <w:jc w:val="center"/>
              <w:rPr>
                <w:rFonts w:ascii="Calibri" w:hAnsi="Calibri"/>
                <w:b/>
                <w:sz w:val="18"/>
              </w:rPr>
            </w:pPr>
          </w:p>
          <w:p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90355D">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B57A5F">
              <w:rPr>
                <w:rFonts w:ascii="Calibri" w:hAnsi="Calibri"/>
                <w:b/>
                <w:bCs/>
              </w:rPr>
              <w:t>I18-2019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F94E18" w:rsidP="00F94E18">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B57A5F">
              <w:rPr>
                <w:rFonts w:asciiTheme="minorHAnsi" w:hAnsiTheme="minorHAnsi" w:cs="Arial"/>
                <w:bCs/>
                <w:u w:val="single"/>
              </w:rPr>
              <w:t>I18-2019</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tblGrid>
      <w:tr w:rsidR="00AB2D98" w:rsidRPr="0093321E" w:rsidTr="004065DA">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CB2871"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4065DA">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AB2D98" w:rsidRPr="00CB2871" w:rsidRDefault="00AB2D98"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rsidTr="004065DA">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rsidTr="004065DA">
        <w:trPr>
          <w:trHeight w:val="566"/>
          <w:jc w:val="center"/>
        </w:trPr>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2" w:type="dxa"/>
            <w:tcBorders>
              <w:top w:val="single" w:sz="4" w:space="0" w:color="auto"/>
            </w:tcBorders>
            <w:vAlign w:val="center"/>
          </w:tcPr>
          <w:p w:rsidR="004065DA" w:rsidRPr="002522C8" w:rsidRDefault="004065DA" w:rsidP="004065DA">
            <w:pPr>
              <w:jc w:val="center"/>
              <w:rPr>
                <w:rFonts w:ascii="Calibri" w:hAnsi="Calibri"/>
                <w:noProof/>
              </w:rPr>
            </w:pPr>
          </w:p>
        </w:tc>
      </w:tr>
    </w:tbl>
    <w:p w:rsidR="004065DA" w:rsidRPr="002522C8" w:rsidRDefault="004065DA" w:rsidP="004065DA">
      <w:pP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E53F90" w:rsidRDefault="00E53F9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FB5A57"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r w:rsidR="004065DA" w:rsidRPr="00AC0A05">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201</w:t>
      </w:r>
      <w:r w:rsidR="006C02F6">
        <w:rPr>
          <w:rFonts w:ascii="Calibri" w:hAnsi="Calibri" w:cs="Calibri"/>
          <w:sz w:val="20"/>
          <w:szCs w:val="20"/>
        </w:rPr>
        <w:t>__</w:t>
      </w:r>
    </w:p>
    <w:p w:rsidR="002F5444" w:rsidRPr="00B63CD0" w:rsidRDefault="002F5444" w:rsidP="002F5444">
      <w:pPr>
        <w:pStyle w:val="Default"/>
        <w:rPr>
          <w:rFonts w:ascii="Calibri" w:hAnsi="Calibri" w:cs="Calibri"/>
          <w:sz w:val="20"/>
          <w:szCs w:val="20"/>
        </w:rPr>
      </w:pPr>
    </w:p>
    <w:p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B57A5F">
        <w:rPr>
          <w:rFonts w:ascii="Calibri" w:hAnsi="Calibri" w:cs="Calibri"/>
          <w:b/>
          <w:bCs/>
          <w:sz w:val="20"/>
          <w:szCs w:val="20"/>
        </w:rPr>
        <w:t>I18-2019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FB5A57" w:rsidRDefault="00FB5A57"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w:t>
      </w:r>
      <w:r w:rsidR="0090355D">
        <w:rPr>
          <w:rFonts w:ascii="Calibri" w:hAnsi="Calibri" w:cs="Calibri"/>
          <w:b/>
          <w:bCs/>
        </w:rPr>
        <w:t xml:space="preserve"> BAJO LA COBERTURA DE TRATADOS </w:t>
      </w:r>
      <w:r w:rsidR="00C96B24">
        <w:rPr>
          <w:rFonts w:ascii="Calibri" w:hAnsi="Calibri" w:cs="Calibri"/>
          <w:b/>
          <w:bCs/>
        </w:rPr>
        <w:t>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4A5011">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B5A57">
        <w:rPr>
          <w:rFonts w:ascii="Calibri" w:hAnsi="Calibri" w:cs="Arial"/>
          <w:sz w:val="16"/>
          <w:szCs w:val="16"/>
        </w:rPr>
        <w:t>nte al ejercicio fiscal del 2016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4A5011">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FB5A57" w:rsidRDefault="00FB5A57"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8080"/>
        </w:tabs>
        <w:spacing w:line="360" w:lineRule="auto"/>
        <w:jc w:val="both"/>
        <w:rPr>
          <w:rFonts w:ascii="Calibri" w:hAnsi="Calibri" w:cs="Arial"/>
        </w:rPr>
      </w:pPr>
    </w:p>
    <w:p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A28FD" w:rsidRPr="002522C8" w:rsidRDefault="00DA28FD" w:rsidP="00DA28FD">
      <w:pPr>
        <w:tabs>
          <w:tab w:val="left" w:pos="3969"/>
          <w:tab w:val="left" w:pos="8080"/>
        </w:tabs>
        <w:ind w:right="1"/>
        <w:jc w:val="center"/>
        <w:rPr>
          <w:rFonts w:ascii="Calibri" w:hAnsi="Calibri" w:cs="Arial"/>
          <w:b/>
          <w:u w:val="single"/>
        </w:rPr>
      </w:pPr>
    </w:p>
    <w:p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Internacional bajo la Cobertura de </w:t>
      </w:r>
      <w:r w:rsidR="00C57BB9">
        <w:rPr>
          <w:rFonts w:ascii="Calibri" w:hAnsi="Calibri" w:cs="Tahoma"/>
          <w:color w:val="000000"/>
          <w:sz w:val="20"/>
          <w:szCs w:val="20"/>
        </w:rPr>
        <w:t>Tratados</w:t>
      </w:r>
      <w:r w:rsidRPr="0038242F">
        <w:rPr>
          <w:rFonts w:ascii="Calibri" w:hAnsi="Calibri" w:cs="Tahoma"/>
          <w:color w:val="000000"/>
          <w:sz w:val="20"/>
          <w:szCs w:val="20"/>
        </w:rPr>
        <w:t xml:space="preserve"> Pres</w:t>
      </w:r>
      <w:r w:rsidR="00C57BB9">
        <w:rPr>
          <w:rFonts w:ascii="Calibri" w:hAnsi="Calibri" w:cs="Tahoma"/>
          <w:color w:val="000000"/>
          <w:sz w:val="20"/>
          <w:szCs w:val="20"/>
        </w:rPr>
        <w:t>encial No. LP-919044992-</w:t>
      </w:r>
      <w:r w:rsidR="00233B4F">
        <w:rPr>
          <w:rFonts w:ascii="Calibri" w:hAnsi="Calibri" w:cs="Tahoma"/>
          <w:color w:val="000000"/>
          <w:sz w:val="20"/>
          <w:szCs w:val="20"/>
        </w:rPr>
        <w:t>I18-2019</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B57A5F">
        <w:rPr>
          <w:rFonts w:ascii="Calibri" w:hAnsi="Calibri" w:cs="Calibri"/>
          <w:b/>
          <w:bCs/>
          <w:sz w:val="20"/>
          <w:szCs w:val="20"/>
        </w:rPr>
        <w:t>I18-2019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B57A5F">
        <w:rPr>
          <w:rFonts w:ascii="Calibri" w:hAnsi="Calibri"/>
          <w:b/>
          <w:bCs/>
          <w:sz w:val="20"/>
          <w:szCs w:val="20"/>
        </w:rPr>
        <w:t>I18-2019</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rsidTr="003632F9">
        <w:trPr>
          <w:trHeight w:val="64"/>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81"/>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determinación de Carga viral</w:t>
            </w:r>
            <w:r w:rsidR="00AF405F">
              <w:rPr>
                <w:rFonts w:asciiTheme="minorHAnsi" w:hAnsiTheme="minorHAnsi"/>
                <w:color w:val="000000"/>
                <w:sz w:val="17"/>
                <w:szCs w:val="17"/>
              </w:rPr>
              <w:t xml:space="preserve"> y determinación de subpoblaciones linfocitarias</w:t>
            </w:r>
            <w:r w:rsidRPr="00AC0A05">
              <w:rPr>
                <w:rFonts w:asciiTheme="minorHAnsi" w:hAnsiTheme="minorHAnsi"/>
                <w:color w:val="000000"/>
                <w:sz w:val="17"/>
                <w:szCs w:val="17"/>
              </w:rPr>
              <w:t xml:space="preserve"> que se solicita en el anexo 1 de estas bases en la que se mencione el número de licitación y se describan las partidas, marcas y cantidades ofertadas.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218"/>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 los Equipos en Comodato que describan cuando menos las característi</w:t>
            </w:r>
            <w:r w:rsidR="00295717" w:rsidRPr="00087D4A">
              <w:rPr>
                <w:rFonts w:asciiTheme="minorHAnsi" w:hAnsiTheme="minorHAnsi" w:cs="Arial"/>
                <w:sz w:val="17"/>
                <w:szCs w:val="17"/>
              </w:rPr>
              <w:t>cas solicitadas en el Anexo 1-A, así como formatos de generación de captura a través de la Interfaz con el Sistema SALVAR (F01 y F02), y muestras de etiquetas de códigos de barra con ID de paciente del sistema SALVAR</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5"/>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proporcionará la capacitación y asesoría al personal del Laboratorio Estatal de la Convocante, durante el tiempo que estime conveniente dicha unidad,  para el adecuado manejo de los equipos.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responsabilizará del mantenimiento preventivo y correctivo de los equipos proporcionados en comodato, cuando sea necesario el traslado del </w:t>
            </w:r>
            <w:r w:rsidRPr="00AC0A05">
              <w:rPr>
                <w:rFonts w:asciiTheme="minorHAnsi" w:hAnsiTheme="minorHAnsi" w:cs="Arial"/>
                <w:sz w:val="17"/>
                <w:szCs w:val="17"/>
              </w:rPr>
              <w:lastRenderedPageBreak/>
              <w:t>equipo a las oficinas del licitante, para su mantenimiento y se prolongue por más de 24 horas  proporcionará inmediatamente otro equipo igual, de tal manera que el servicio no se vea interrumpido.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Escrito en el que garantice que el período de caducidad de los Reactivos deberá ser de un año, como mínimo, contado a partir de la recepción en el Laboratorio Estatal de la Convocante y que en caso de suministrar reactivos con menor caducidad a la establecida, se podrán devolver los mismos a juicio y responsabilidad del Laboratorio Estatal.</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rsidR="00AC0A05" w:rsidRPr="00AC0A05" w:rsidRDefault="00AC0A05" w:rsidP="00F436BE">
            <w:pPr>
              <w:ind w:left="13"/>
              <w:jc w:val="both"/>
              <w:rPr>
                <w:bCs/>
                <w:sz w:val="17"/>
                <w:szCs w:val="17"/>
              </w:rPr>
            </w:pPr>
            <w:r w:rsidRPr="00AC0A05">
              <w:rPr>
                <w:rFonts w:asciiTheme="minorHAnsi" w:hAnsiTheme="minorHAnsi"/>
                <w:sz w:val="17"/>
                <w:szCs w:val="17"/>
              </w:rPr>
              <w:t xml:space="preserve">Los licitantes que quieran participar en el presente concurso, deberán  presentar cuando menos dos cartas en original, emitidas por clientes en hoja membretada de estos; en las cuales estipule que han prestado </w:t>
            </w:r>
            <w:r w:rsidR="00F436BE">
              <w:rPr>
                <w:rFonts w:asciiTheme="minorHAnsi" w:hAnsiTheme="minorHAnsi"/>
                <w:sz w:val="17"/>
                <w:szCs w:val="17"/>
              </w:rPr>
              <w:t xml:space="preserve">buen </w:t>
            </w:r>
            <w:r w:rsidRPr="00AC0A05">
              <w:rPr>
                <w:rFonts w:asciiTheme="minorHAnsi" w:hAnsiTheme="minorHAnsi"/>
                <w:sz w:val="17"/>
                <w:szCs w:val="17"/>
              </w:rPr>
              <w:t>servicio en la venta de reactivo de la misma naturaleza o similar a lo requerido en esta licitación, mismas que la Convocante se reserva el derecho de verificar, para su participación en el presente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 xml:space="preserve">Cd o USB que contenga el total de los documentos incluidos en el sobre técnico en formato </w:t>
            </w:r>
            <w:proofErr w:type="spellStart"/>
            <w:r w:rsidRPr="00AC0A05">
              <w:rPr>
                <w:rFonts w:asciiTheme="minorHAnsi" w:hAnsiTheme="minorHAnsi"/>
                <w:bCs/>
                <w:sz w:val="17"/>
                <w:szCs w:val="17"/>
              </w:rPr>
              <w:t>pdf</w:t>
            </w:r>
            <w:proofErr w:type="spellEnd"/>
            <w:r w:rsidRPr="00AC0A05">
              <w:rPr>
                <w:rFonts w:asciiTheme="minorHAnsi" w:hAnsiTheme="minorHAnsi"/>
                <w:bCs/>
                <w:sz w:val="17"/>
                <w:szCs w:val="17"/>
              </w:rPr>
              <w:t xml:space="preserve">, </w:t>
            </w:r>
            <w:proofErr w:type="spellStart"/>
            <w:r w:rsidRPr="00AC0A05">
              <w:rPr>
                <w:rFonts w:asciiTheme="minorHAnsi" w:hAnsiTheme="minorHAnsi"/>
                <w:bCs/>
                <w:sz w:val="17"/>
                <w:szCs w:val="17"/>
              </w:rPr>
              <w:t>word</w:t>
            </w:r>
            <w:proofErr w:type="spellEnd"/>
            <w:r w:rsidRPr="00AC0A05">
              <w:rPr>
                <w:rFonts w:asciiTheme="minorHAnsi" w:hAnsiTheme="minorHAnsi"/>
                <w:bCs/>
                <w:sz w:val="17"/>
                <w:szCs w:val="17"/>
              </w:rPr>
              <w:t xml:space="preserve"> o Excel, el cual se requiere únicamente para agilizar la conducción del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Pr="00AC0A05">
              <w:rPr>
                <w:rFonts w:asciiTheme="minorHAnsi" w:hAnsiTheme="minorHAnsi" w:cstheme="minorHAnsi"/>
                <w:sz w:val="17"/>
                <w:szCs w:val="17"/>
              </w:rPr>
              <w:t xml:space="preserve"> de la Ley, </w:t>
            </w:r>
            <w:r w:rsidRPr="00AC0A05">
              <w:rPr>
                <w:rFonts w:asciiTheme="minorHAnsi" w:hAnsiTheme="minorHAnsi" w:cs="Arial"/>
                <w:i/>
                <w:sz w:val="17"/>
                <w:szCs w:val="17"/>
              </w:rPr>
              <w:t>Artículo 50</w:t>
            </w:r>
            <w:r w:rsidRPr="00AC0A05">
              <w:rPr>
                <w:rFonts w:asciiTheme="minorHAnsi" w:hAnsiTheme="minorHAnsi" w:cs="Arial"/>
                <w:sz w:val="17"/>
                <w:szCs w:val="17"/>
              </w:rPr>
              <w:t xml:space="preserve"> </w:t>
            </w:r>
            <w:proofErr w:type="spellStart"/>
            <w:r w:rsidRPr="00AC0A05">
              <w:rPr>
                <w:rFonts w:asciiTheme="minorHAnsi" w:hAnsiTheme="minorHAnsi" w:cs="Arial"/>
                <w:sz w:val="17"/>
                <w:szCs w:val="17"/>
              </w:rPr>
              <w:t>Fracc</w:t>
            </w:r>
            <w:proofErr w:type="spellEnd"/>
            <w:r w:rsidRPr="00AC0A05">
              <w:rPr>
                <w:rFonts w:asciiTheme="minorHAnsi" w:hAnsiTheme="minorHAnsi" w:cs="Arial"/>
                <w:sz w:val="17"/>
                <w:szCs w:val="17"/>
              </w:rPr>
              <w:t xml:space="preserve">. XXIII de La Ley de responsabilidades de los Servidores Públicos del Estado y Municipios de Nuevo León 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arrendamientos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AC0A05" w:rsidRPr="00AC0A05" w:rsidRDefault="00AC0A05" w:rsidP="00F436BE">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AC0A05">
              <w:rPr>
                <w:rFonts w:asciiTheme="minorHAnsi" w:hAnsiTheme="minorHAnsi" w:cs="Arial"/>
                <w:i/>
                <w:sz w:val="17"/>
                <w:szCs w:val="17"/>
              </w:rPr>
              <w:t>Artículo 33 Bis</w:t>
            </w:r>
            <w:r w:rsidRPr="00AC0A05">
              <w:rPr>
                <w:rFonts w:asciiTheme="minorHAnsi" w:hAnsiTheme="minorHAnsi" w:cs="Arial"/>
                <w:sz w:val="17"/>
                <w:szCs w:val="17"/>
              </w:rPr>
              <w:t xml:space="preserve"> del Código Fiscal del Estado de Nuevo León, siendo los siguientes: el documento actualizado </w:t>
            </w:r>
            <w:r w:rsidR="00F436BE">
              <w:rPr>
                <w:rFonts w:asciiTheme="minorHAnsi" w:hAnsiTheme="minorHAnsi" w:cs="Arial"/>
                <w:sz w:val="17"/>
                <w:szCs w:val="17"/>
              </w:rPr>
              <w:t xml:space="preserve">y vigente </w:t>
            </w:r>
            <w:r w:rsidRPr="00AC0A05">
              <w:rPr>
                <w:rFonts w:asciiTheme="minorHAnsi" w:hAnsiTheme="minorHAnsi" w:cs="Arial"/>
                <w:sz w:val="17"/>
                <w:szCs w:val="17"/>
              </w:rPr>
              <w:t xml:space="preserve">expedido por el S.A.T., en el que se emita opinión </w:t>
            </w:r>
            <w:r w:rsidR="00F436BE">
              <w:rPr>
                <w:rFonts w:asciiTheme="minorHAnsi" w:hAnsiTheme="minorHAnsi" w:cs="Arial"/>
                <w:sz w:val="17"/>
                <w:szCs w:val="17"/>
              </w:rPr>
              <w:t xml:space="preserve">positiva </w:t>
            </w:r>
            <w:r w:rsidRPr="00AC0A05">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lastRenderedPageBreak/>
              <w:t>26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Carta mediante la cual manifieste que su giro comercial comprende el suministro de los reactivos y servicios a que se refieren los anexos 1 y 1-A de esta convocatoria.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B57A5F">
        <w:rPr>
          <w:rFonts w:asciiTheme="minorHAnsi" w:hAnsiTheme="minorHAnsi"/>
          <w:b/>
          <w:color w:val="auto"/>
          <w:sz w:val="18"/>
          <w:szCs w:val="16"/>
        </w:rPr>
        <w:t>I18-2019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B57A5F">
        <w:rPr>
          <w:rFonts w:asciiTheme="minorHAnsi" w:hAnsiTheme="minorHAnsi"/>
          <w:b/>
          <w:color w:val="auto"/>
          <w:sz w:val="18"/>
          <w:szCs w:val="16"/>
        </w:rPr>
        <w:t>I18-2019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AC0A05" w:rsidRDefault="00AC0A05"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6100F2">
        <w:rPr>
          <w:rFonts w:asciiTheme="minorHAnsi" w:hAnsiTheme="minorHAnsi"/>
          <w:bCs/>
          <w:sz w:val="16"/>
          <w:szCs w:val="16"/>
        </w:rPr>
        <w:t>REACTIVOS PARA LA DETERMINACIÓN DE CARGA VIRAL, REACTIVOS PARA LA DETERMINACIÓN CUATITATIVA DE SUBPOBLACIONES LINFOCITARIAS Y EQUIPO EN COMODATO PARA AMBAS DETERMINACIONES</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B57A5F">
        <w:rPr>
          <w:rFonts w:asciiTheme="minorHAnsi" w:hAnsiTheme="minorHAnsi" w:cs="Tahoma"/>
          <w:sz w:val="16"/>
          <w:szCs w:val="16"/>
        </w:rPr>
        <w:t>I18-2019</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6100F2">
        <w:rPr>
          <w:rFonts w:asciiTheme="minorHAnsi" w:hAnsiTheme="minorHAnsi" w:cs="Tahoma"/>
          <w:sz w:val="16"/>
          <w:szCs w:val="16"/>
        </w:rPr>
        <w:t>REACTIVOS PARA LA DETERMINACIÓN DE CARGA VIRAL, REACTIVOS PARA LA DETERMINACIÓN CUATITATIVA DE SUBPOBLACIONES LINFOCITARIAS Y EQUIPO EN COMODATO PARA AMBAS DETERMINACIONES</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Default="002448EA" w:rsidP="002448EA">
      <w:pPr>
        <w:ind w:right="-5"/>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los reactivos para la determinación de carga viral y a otorgar los equipos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Pr>
          <w:rFonts w:asciiTheme="minorHAnsi" w:hAnsiTheme="minorHAnsi" w:cs="Tahoma"/>
          <w:sz w:val="16"/>
          <w:szCs w:val="16"/>
        </w:rPr>
        <w:t>LP</w:t>
      </w:r>
      <w:r w:rsidRPr="002448EA">
        <w:rPr>
          <w:rFonts w:asciiTheme="minorHAnsi" w:hAnsiTheme="minorHAnsi" w:cs="Tahoma"/>
          <w:sz w:val="16"/>
          <w:szCs w:val="16"/>
        </w:rPr>
        <w:t>-919044992-</w:t>
      </w:r>
      <w:r w:rsidR="00B57A5F">
        <w:rPr>
          <w:rFonts w:asciiTheme="minorHAnsi" w:hAnsiTheme="minorHAnsi" w:cs="Tahoma"/>
          <w:sz w:val="16"/>
          <w:szCs w:val="16"/>
        </w:rPr>
        <w:t>I18-2019</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w:t>
      </w:r>
      <w:proofErr w:type="gramStart"/>
      <w:r w:rsidR="00000ADE">
        <w:rPr>
          <w:rFonts w:asciiTheme="minorHAnsi" w:hAnsiTheme="minorHAnsi" w:cs="Tahoma"/>
          <w:sz w:val="16"/>
          <w:szCs w:val="16"/>
        </w:rPr>
        <w:t xml:space="preserve">la propuesta técnica y </w:t>
      </w:r>
      <w:r w:rsidRPr="002448EA">
        <w:rPr>
          <w:rFonts w:asciiTheme="minorHAnsi" w:hAnsiTheme="minorHAnsi" w:cs="Tahoma"/>
          <w:sz w:val="16"/>
          <w:szCs w:val="16"/>
        </w:rPr>
        <w:t>económica presentadas</w:t>
      </w:r>
      <w:proofErr w:type="gramEnd"/>
      <w:r w:rsidRPr="002448EA">
        <w:rPr>
          <w:rFonts w:asciiTheme="minorHAnsi" w:hAnsiTheme="minorHAnsi" w:cs="Tahoma"/>
          <w:sz w:val="16"/>
          <w:szCs w:val="16"/>
        </w:rPr>
        <w:t xml:space="preserve"> por “EL PROVEEDOR”, las cuales forman parte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“EL PROVEEDOR” proporcionará los equipos en comodato para realizar las pruebas de carga viral,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rsidR="002448EA" w:rsidRPr="002448EA" w:rsidRDefault="002448EA" w:rsidP="002448EA">
      <w:pPr>
        <w:ind w:right="-5"/>
        <w:jc w:val="both"/>
        <w:rPr>
          <w:rFonts w:asciiTheme="minorHAnsi" w:hAnsiTheme="minorHAnsi" w:cs="Tahoma"/>
          <w:sz w:val="16"/>
          <w:szCs w:val="16"/>
        </w:rPr>
      </w:pPr>
    </w:p>
    <w:p w:rsidR="00812C25" w:rsidRPr="0090500C" w:rsidRDefault="002448EA" w:rsidP="00812C25">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w:t>
      </w:r>
      <w:proofErr w:type="spellStart"/>
      <w:r w:rsidRPr="002448EA">
        <w:rPr>
          <w:rFonts w:asciiTheme="minorHAnsi" w:hAnsiTheme="minorHAnsi" w:cs="Tahoma"/>
          <w:sz w:val="16"/>
          <w:szCs w:val="16"/>
        </w:rPr>
        <w:t>Ote</w:t>
      </w:r>
      <w:proofErr w:type="spellEnd"/>
      <w:r w:rsidRPr="002448EA">
        <w:rPr>
          <w:rFonts w:asciiTheme="minorHAnsi" w:hAnsiTheme="minorHAnsi" w:cs="Tahoma"/>
          <w:sz w:val="16"/>
          <w:szCs w:val="16"/>
        </w:rPr>
        <w:t xml:space="preserv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rsid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proofErr w:type="spellStart"/>
      <w:r w:rsidRPr="002448EA">
        <w:rPr>
          <w:rFonts w:asciiTheme="minorHAnsi" w:hAnsiTheme="minorHAnsi" w:cs="Tahoma"/>
          <w:sz w:val="16"/>
          <w:szCs w:val="16"/>
        </w:rPr>
        <w:t>mas</w:t>
      </w:r>
      <w:proofErr w:type="spellEnd"/>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dichas Unidades para el adecuado manejo de los equipos en comodato que se proporcionarán.</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 los equipos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éstos, y “EL PROVEEDOR” tendrá 10 días hábiles para la instalación de los mismos; sin embargo, se hará acreedor de la pena establecida en la cláusula décima.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pena convencional (Sanción) del 1%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right="-5"/>
        <w:jc w:val="both"/>
        <w:rPr>
          <w:rFonts w:asciiTheme="minorHAnsi" w:hAnsiTheme="minorHAnsi" w:cs="Tahoma"/>
          <w:sz w:val="16"/>
          <w:szCs w:val="16"/>
        </w:rPr>
      </w:pP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00ADE" w:rsidRPr="00000ADE" w:rsidRDefault="00000ADE" w:rsidP="00000ADE">
      <w:pPr>
        <w:jc w:val="both"/>
        <w:rPr>
          <w:rFonts w:asciiTheme="minorHAnsi" w:hAnsiTheme="minorHAnsi" w:cstheme="minorHAnsi"/>
          <w:sz w:val="17"/>
          <w:szCs w:val="17"/>
        </w:rPr>
      </w:pPr>
    </w:p>
    <w:p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D34CF7" w:rsidRPr="00E50CE0" w:rsidRDefault="00D34CF7"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3E0F72">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9A" w:rsidRDefault="007D2D9A" w:rsidP="007F0B73">
      <w:r>
        <w:separator/>
      </w:r>
    </w:p>
  </w:endnote>
  <w:endnote w:type="continuationSeparator" w:id="0">
    <w:p w:rsidR="007D2D9A" w:rsidRDefault="007D2D9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0A18E8" w:rsidRPr="00CE2E1F" w:rsidRDefault="000A18E8" w:rsidP="004C675C">
        <w:pPr>
          <w:pStyle w:val="Piedepgina"/>
          <w:jc w:val="center"/>
          <w:rPr>
            <w:b/>
            <w:color w:val="009999"/>
          </w:rPr>
        </w:pPr>
        <w:r>
          <w:rPr>
            <w:color w:val="009999"/>
          </w:rPr>
          <w:t>_____________________________________________________________________________________________________</w:t>
        </w:r>
      </w:p>
      <w:p w:rsidR="000A18E8" w:rsidRDefault="000A18E8" w:rsidP="004C675C">
        <w:pPr>
          <w:pStyle w:val="Piedepgina"/>
          <w:ind w:right="-232" w:hanging="284"/>
          <w:jc w:val="center"/>
          <w:rPr>
            <w:rFonts w:ascii="Century Gothic" w:hAnsi="Century Gothic"/>
            <w:b/>
            <w:color w:val="009999"/>
            <w:sz w:val="18"/>
            <w:szCs w:val="14"/>
          </w:rPr>
        </w:pPr>
      </w:p>
      <w:p w:rsidR="000A18E8" w:rsidRPr="00CE2E1F" w:rsidRDefault="000A18E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0A18E8" w:rsidRPr="00CE2E1F" w:rsidRDefault="00B57A5F" w:rsidP="004C675C">
        <w:pPr>
          <w:pStyle w:val="Piedepgina"/>
          <w:jc w:val="center"/>
          <w:rPr>
            <w:b/>
            <w:color w:val="009999"/>
            <w:szCs w:val="16"/>
          </w:rPr>
        </w:pPr>
        <w:r>
          <w:rPr>
            <w:rFonts w:ascii="Century Gothic" w:hAnsi="Century Gothic"/>
            <w:b/>
            <w:color w:val="009999"/>
            <w:sz w:val="18"/>
            <w:szCs w:val="16"/>
          </w:rPr>
          <w:t>No. LP-919044992-I18</w:t>
        </w:r>
        <w:r w:rsidR="000A18E8">
          <w:rPr>
            <w:rFonts w:ascii="Century Gothic" w:hAnsi="Century Gothic"/>
            <w:b/>
            <w:color w:val="009999"/>
            <w:sz w:val="18"/>
            <w:szCs w:val="16"/>
          </w:rPr>
          <w:t>-2019</w:t>
        </w:r>
        <w:r w:rsidR="000A18E8"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000A18E8" w:rsidRPr="00CE2E1F">
                  <w:rPr>
                    <w:rFonts w:ascii="Century Gothic" w:hAnsi="Century Gothic"/>
                    <w:b/>
                    <w:color w:val="009999"/>
                    <w:sz w:val="18"/>
                    <w:szCs w:val="16"/>
                  </w:rPr>
                  <w:t xml:space="preserve">Página </w:t>
                </w:r>
                <w:r w:rsidR="000A18E8" w:rsidRPr="00CE2E1F">
                  <w:rPr>
                    <w:rFonts w:ascii="Century Gothic" w:hAnsi="Century Gothic"/>
                    <w:b/>
                    <w:color w:val="009999"/>
                    <w:sz w:val="18"/>
                    <w:szCs w:val="16"/>
                  </w:rPr>
                  <w:fldChar w:fldCharType="begin"/>
                </w:r>
                <w:r w:rsidR="000A18E8" w:rsidRPr="00CE2E1F">
                  <w:rPr>
                    <w:rFonts w:ascii="Century Gothic" w:hAnsi="Century Gothic"/>
                    <w:b/>
                    <w:color w:val="009999"/>
                    <w:sz w:val="18"/>
                    <w:szCs w:val="16"/>
                  </w:rPr>
                  <w:instrText>PAGE</w:instrText>
                </w:r>
                <w:r w:rsidR="000A18E8" w:rsidRPr="00CE2E1F">
                  <w:rPr>
                    <w:rFonts w:ascii="Century Gothic" w:hAnsi="Century Gothic"/>
                    <w:b/>
                    <w:color w:val="009999"/>
                    <w:sz w:val="18"/>
                    <w:szCs w:val="16"/>
                  </w:rPr>
                  <w:fldChar w:fldCharType="separate"/>
                </w:r>
                <w:r w:rsidR="00233B4F">
                  <w:rPr>
                    <w:rFonts w:ascii="Century Gothic" w:hAnsi="Century Gothic"/>
                    <w:b/>
                    <w:noProof/>
                    <w:color w:val="009999"/>
                    <w:sz w:val="18"/>
                    <w:szCs w:val="16"/>
                  </w:rPr>
                  <w:t>21</w:t>
                </w:r>
                <w:r w:rsidR="000A18E8" w:rsidRPr="00CE2E1F">
                  <w:rPr>
                    <w:rFonts w:ascii="Century Gothic" w:hAnsi="Century Gothic"/>
                    <w:b/>
                    <w:color w:val="009999"/>
                    <w:sz w:val="18"/>
                    <w:szCs w:val="16"/>
                  </w:rPr>
                  <w:fldChar w:fldCharType="end"/>
                </w:r>
                <w:r w:rsidR="000A18E8" w:rsidRPr="00CE2E1F">
                  <w:rPr>
                    <w:rFonts w:ascii="Century Gothic" w:hAnsi="Century Gothic"/>
                    <w:b/>
                    <w:color w:val="009999"/>
                    <w:sz w:val="18"/>
                    <w:szCs w:val="16"/>
                  </w:rPr>
                  <w:t xml:space="preserve"> de </w:t>
                </w:r>
                <w:r w:rsidR="000A18E8" w:rsidRPr="00CE2E1F">
                  <w:rPr>
                    <w:rFonts w:ascii="Century Gothic" w:hAnsi="Century Gothic"/>
                    <w:b/>
                    <w:color w:val="009999"/>
                    <w:sz w:val="18"/>
                    <w:szCs w:val="16"/>
                  </w:rPr>
                  <w:fldChar w:fldCharType="begin"/>
                </w:r>
                <w:r w:rsidR="000A18E8" w:rsidRPr="00CE2E1F">
                  <w:rPr>
                    <w:rFonts w:ascii="Century Gothic" w:hAnsi="Century Gothic"/>
                    <w:b/>
                    <w:color w:val="009999"/>
                    <w:sz w:val="18"/>
                    <w:szCs w:val="16"/>
                  </w:rPr>
                  <w:instrText>NUMPAGES</w:instrText>
                </w:r>
                <w:r w:rsidR="000A18E8" w:rsidRPr="00CE2E1F">
                  <w:rPr>
                    <w:rFonts w:ascii="Century Gothic" w:hAnsi="Century Gothic"/>
                    <w:b/>
                    <w:color w:val="009999"/>
                    <w:sz w:val="18"/>
                    <w:szCs w:val="16"/>
                  </w:rPr>
                  <w:fldChar w:fldCharType="separate"/>
                </w:r>
                <w:r w:rsidR="00233B4F">
                  <w:rPr>
                    <w:rFonts w:ascii="Century Gothic" w:hAnsi="Century Gothic"/>
                    <w:b/>
                    <w:noProof/>
                    <w:color w:val="009999"/>
                    <w:sz w:val="18"/>
                    <w:szCs w:val="16"/>
                  </w:rPr>
                  <w:t>47</w:t>
                </w:r>
                <w:r w:rsidR="000A18E8" w:rsidRPr="00CE2E1F">
                  <w:rPr>
                    <w:rFonts w:ascii="Century Gothic" w:hAnsi="Century Gothic"/>
                    <w:b/>
                    <w:color w:val="009999"/>
                    <w:sz w:val="18"/>
                    <w:szCs w:val="16"/>
                  </w:rPr>
                  <w:fldChar w:fldCharType="end"/>
                </w:r>
              </w:sdtContent>
            </w:sdt>
          </w:sdtContent>
        </w:sdt>
      </w:p>
      <w:p w:rsidR="000A18E8" w:rsidRPr="00CE2E1F" w:rsidRDefault="007D2D9A" w:rsidP="004C675C">
        <w:pPr>
          <w:pStyle w:val="Piedepgina"/>
          <w:jc w:val="center"/>
          <w:rPr>
            <w:b/>
            <w:color w:val="009999"/>
          </w:rPr>
        </w:pPr>
      </w:p>
    </w:sdtContent>
  </w:sdt>
  <w:p w:rsidR="000A18E8" w:rsidRPr="004C675C" w:rsidRDefault="000A18E8" w:rsidP="004C675C">
    <w:pPr>
      <w:pStyle w:val="Piedepgina"/>
    </w:pPr>
  </w:p>
  <w:p w:rsidR="000A18E8" w:rsidRDefault="000A18E8"/>
  <w:p w:rsidR="000A18E8" w:rsidRDefault="000A18E8"/>
  <w:p w:rsidR="000A18E8" w:rsidRDefault="000A18E8"/>
  <w:p w:rsidR="000A18E8" w:rsidRDefault="000A18E8"/>
  <w:p w:rsidR="000A18E8" w:rsidRDefault="000A18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9A" w:rsidRDefault="007D2D9A" w:rsidP="007F0B73">
      <w:r>
        <w:separator/>
      </w:r>
    </w:p>
  </w:footnote>
  <w:footnote w:type="continuationSeparator" w:id="0">
    <w:p w:rsidR="007D2D9A" w:rsidRDefault="007D2D9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8E8" w:rsidRPr="00C765F1" w:rsidRDefault="000A18E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0A18E8" w:rsidRPr="00C765F1" w:rsidRDefault="000A18E8" w:rsidP="00313C66">
    <w:pPr>
      <w:jc w:val="center"/>
      <w:rPr>
        <w:rFonts w:ascii="Corbel" w:hAnsi="Corbel"/>
        <w:b/>
        <w:szCs w:val="16"/>
      </w:rPr>
    </w:pPr>
    <w:r w:rsidRPr="00C765F1">
      <w:rPr>
        <w:rFonts w:ascii="Corbel" w:hAnsi="Corbel"/>
        <w:b/>
        <w:szCs w:val="16"/>
      </w:rPr>
      <w:t>SERVICIOS DE SALUD DE NUEVO LEÓN</w:t>
    </w:r>
  </w:p>
  <w:p w:rsidR="000A18E8" w:rsidRPr="00180FA7" w:rsidRDefault="000A18E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0A18E8" w:rsidRDefault="000A18E8"/>
  <w:p w:rsidR="000A18E8" w:rsidRDefault="000A18E8"/>
  <w:p w:rsidR="000A18E8" w:rsidRDefault="000A18E8"/>
  <w:p w:rsidR="000A18E8" w:rsidRDefault="000A18E8"/>
  <w:p w:rsidR="000A18E8" w:rsidRDefault="000A18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1"/>
  </w:num>
  <w:num w:numId="4">
    <w:abstractNumId w:val="30"/>
  </w:num>
  <w:num w:numId="5">
    <w:abstractNumId w:val="8"/>
  </w:num>
  <w:num w:numId="6">
    <w:abstractNumId w:val="0"/>
  </w:num>
  <w:num w:numId="7">
    <w:abstractNumId w:val="16"/>
  </w:num>
  <w:num w:numId="8">
    <w:abstractNumId w:val="14"/>
  </w:num>
  <w:num w:numId="9">
    <w:abstractNumId w:val="28"/>
  </w:num>
  <w:num w:numId="10">
    <w:abstractNumId w:val="17"/>
  </w:num>
  <w:num w:numId="11">
    <w:abstractNumId w:val="11"/>
  </w:num>
  <w:num w:numId="12">
    <w:abstractNumId w:val="12"/>
  </w:num>
  <w:num w:numId="13">
    <w:abstractNumId w:val="13"/>
  </w:num>
  <w:num w:numId="14">
    <w:abstractNumId w:val="18"/>
  </w:num>
  <w:num w:numId="15">
    <w:abstractNumId w:val="19"/>
  </w:num>
  <w:num w:numId="16">
    <w:abstractNumId w:val="27"/>
  </w:num>
  <w:num w:numId="17">
    <w:abstractNumId w:val="24"/>
  </w:num>
  <w:num w:numId="18">
    <w:abstractNumId w:val="23"/>
  </w:num>
  <w:num w:numId="19">
    <w:abstractNumId w:val="22"/>
  </w:num>
  <w:num w:numId="20">
    <w:abstractNumId w:val="35"/>
  </w:num>
  <w:num w:numId="21">
    <w:abstractNumId w:val="10"/>
  </w:num>
  <w:num w:numId="22">
    <w:abstractNumId w:val="25"/>
  </w:num>
  <w:num w:numId="23">
    <w:abstractNumId w:val="33"/>
  </w:num>
  <w:num w:numId="24">
    <w:abstractNumId w:val="15"/>
  </w:num>
  <w:num w:numId="25">
    <w:abstractNumId w:val="20"/>
  </w:num>
  <w:num w:numId="26">
    <w:abstractNumId w:val="7"/>
  </w:num>
  <w:num w:numId="27">
    <w:abstractNumId w:val="29"/>
  </w:num>
  <w:num w:numId="28">
    <w:abstractNumId w:val="31"/>
  </w:num>
  <w:num w:numId="29">
    <w:abstractNumId w:val="34"/>
  </w:num>
  <w:num w:numId="30">
    <w:abstractNumId w:val="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0C78"/>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67F28"/>
    <w:rsid w:val="00070C5B"/>
    <w:rsid w:val="00071AB3"/>
    <w:rsid w:val="00071E7A"/>
    <w:rsid w:val="0007345B"/>
    <w:rsid w:val="000748B3"/>
    <w:rsid w:val="00080D85"/>
    <w:rsid w:val="000817B9"/>
    <w:rsid w:val="00083EA1"/>
    <w:rsid w:val="0008536E"/>
    <w:rsid w:val="00085C6B"/>
    <w:rsid w:val="00086A95"/>
    <w:rsid w:val="00087D4A"/>
    <w:rsid w:val="000951D2"/>
    <w:rsid w:val="00095E6C"/>
    <w:rsid w:val="000A0057"/>
    <w:rsid w:val="000A18E8"/>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C5D7E"/>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3B4F"/>
    <w:rsid w:val="00235371"/>
    <w:rsid w:val="00236689"/>
    <w:rsid w:val="0023779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407E"/>
    <w:rsid w:val="00284F3E"/>
    <w:rsid w:val="00286133"/>
    <w:rsid w:val="00286D6C"/>
    <w:rsid w:val="00295717"/>
    <w:rsid w:val="00296CA2"/>
    <w:rsid w:val="00297643"/>
    <w:rsid w:val="002A290C"/>
    <w:rsid w:val="002A64EE"/>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9F6"/>
    <w:rsid w:val="00336DC6"/>
    <w:rsid w:val="00340D61"/>
    <w:rsid w:val="00344C04"/>
    <w:rsid w:val="0034525E"/>
    <w:rsid w:val="003561D9"/>
    <w:rsid w:val="0035685B"/>
    <w:rsid w:val="003632F9"/>
    <w:rsid w:val="00363A4B"/>
    <w:rsid w:val="00364DB0"/>
    <w:rsid w:val="00367F8B"/>
    <w:rsid w:val="00373557"/>
    <w:rsid w:val="00374189"/>
    <w:rsid w:val="00374519"/>
    <w:rsid w:val="00383B73"/>
    <w:rsid w:val="00385897"/>
    <w:rsid w:val="003915FB"/>
    <w:rsid w:val="00394C2E"/>
    <w:rsid w:val="003A12A5"/>
    <w:rsid w:val="003A1ACD"/>
    <w:rsid w:val="003A2E13"/>
    <w:rsid w:val="003A47FB"/>
    <w:rsid w:val="003A6F62"/>
    <w:rsid w:val="003B3107"/>
    <w:rsid w:val="003B628C"/>
    <w:rsid w:val="003C0F1A"/>
    <w:rsid w:val="003C1B00"/>
    <w:rsid w:val="003C7CE4"/>
    <w:rsid w:val="003D39A2"/>
    <w:rsid w:val="003E0F72"/>
    <w:rsid w:val="003E3F99"/>
    <w:rsid w:val="003E4D22"/>
    <w:rsid w:val="003E6595"/>
    <w:rsid w:val="003F0BD1"/>
    <w:rsid w:val="003F146D"/>
    <w:rsid w:val="003F2962"/>
    <w:rsid w:val="004017C9"/>
    <w:rsid w:val="00406379"/>
    <w:rsid w:val="004065DA"/>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6382A"/>
    <w:rsid w:val="004717AF"/>
    <w:rsid w:val="00474DDD"/>
    <w:rsid w:val="004763A7"/>
    <w:rsid w:val="004779C6"/>
    <w:rsid w:val="00485F6C"/>
    <w:rsid w:val="0048727C"/>
    <w:rsid w:val="0049243D"/>
    <w:rsid w:val="004A4C14"/>
    <w:rsid w:val="004A5011"/>
    <w:rsid w:val="004B19E5"/>
    <w:rsid w:val="004B2D24"/>
    <w:rsid w:val="004B4AB7"/>
    <w:rsid w:val="004B5954"/>
    <w:rsid w:val="004C17B2"/>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65D5"/>
    <w:rsid w:val="005902C4"/>
    <w:rsid w:val="00592406"/>
    <w:rsid w:val="00592E82"/>
    <w:rsid w:val="005A43AA"/>
    <w:rsid w:val="005B0DA4"/>
    <w:rsid w:val="005B4A57"/>
    <w:rsid w:val="005B4BA6"/>
    <w:rsid w:val="005B753E"/>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60144F"/>
    <w:rsid w:val="006072F7"/>
    <w:rsid w:val="006100F2"/>
    <w:rsid w:val="0061030C"/>
    <w:rsid w:val="00617144"/>
    <w:rsid w:val="006218FB"/>
    <w:rsid w:val="00623E9B"/>
    <w:rsid w:val="00624D6B"/>
    <w:rsid w:val="00631726"/>
    <w:rsid w:val="00636A62"/>
    <w:rsid w:val="006406C4"/>
    <w:rsid w:val="00642C31"/>
    <w:rsid w:val="00642ED4"/>
    <w:rsid w:val="00646298"/>
    <w:rsid w:val="006464AA"/>
    <w:rsid w:val="006473F8"/>
    <w:rsid w:val="00647B68"/>
    <w:rsid w:val="006557BC"/>
    <w:rsid w:val="00661318"/>
    <w:rsid w:val="006624CB"/>
    <w:rsid w:val="00662F4D"/>
    <w:rsid w:val="00664844"/>
    <w:rsid w:val="006649B0"/>
    <w:rsid w:val="00670AB4"/>
    <w:rsid w:val="0067689F"/>
    <w:rsid w:val="0069016D"/>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04E"/>
    <w:rsid w:val="0071071F"/>
    <w:rsid w:val="00714213"/>
    <w:rsid w:val="007211AA"/>
    <w:rsid w:val="0072316E"/>
    <w:rsid w:val="00724040"/>
    <w:rsid w:val="007250AE"/>
    <w:rsid w:val="007269C5"/>
    <w:rsid w:val="00727A6A"/>
    <w:rsid w:val="0073442E"/>
    <w:rsid w:val="00742118"/>
    <w:rsid w:val="00744BD3"/>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29A"/>
    <w:rsid w:val="007C68EE"/>
    <w:rsid w:val="007C76BD"/>
    <w:rsid w:val="007C79D4"/>
    <w:rsid w:val="007D2D9A"/>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2C25"/>
    <w:rsid w:val="00813559"/>
    <w:rsid w:val="00813A03"/>
    <w:rsid w:val="00814A34"/>
    <w:rsid w:val="00816221"/>
    <w:rsid w:val="0081748F"/>
    <w:rsid w:val="00820057"/>
    <w:rsid w:val="00825003"/>
    <w:rsid w:val="0082731F"/>
    <w:rsid w:val="00833292"/>
    <w:rsid w:val="0083552D"/>
    <w:rsid w:val="00835FDB"/>
    <w:rsid w:val="0083635F"/>
    <w:rsid w:val="00836D85"/>
    <w:rsid w:val="008374DF"/>
    <w:rsid w:val="00843C0D"/>
    <w:rsid w:val="0085157A"/>
    <w:rsid w:val="00851D35"/>
    <w:rsid w:val="008552B1"/>
    <w:rsid w:val="00856B50"/>
    <w:rsid w:val="008573EA"/>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58D8"/>
    <w:rsid w:val="008B695F"/>
    <w:rsid w:val="008B698D"/>
    <w:rsid w:val="008C7258"/>
    <w:rsid w:val="008D17B5"/>
    <w:rsid w:val="008D4B5C"/>
    <w:rsid w:val="008D548E"/>
    <w:rsid w:val="008D5713"/>
    <w:rsid w:val="008D57F7"/>
    <w:rsid w:val="008D592B"/>
    <w:rsid w:val="008D763A"/>
    <w:rsid w:val="008E4DDD"/>
    <w:rsid w:val="008F083A"/>
    <w:rsid w:val="008F1241"/>
    <w:rsid w:val="008F4E54"/>
    <w:rsid w:val="008F6C49"/>
    <w:rsid w:val="0090355D"/>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308E"/>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5A14"/>
    <w:rsid w:val="00AD64D0"/>
    <w:rsid w:val="00AE0B09"/>
    <w:rsid w:val="00AE481A"/>
    <w:rsid w:val="00AE7E84"/>
    <w:rsid w:val="00AF064C"/>
    <w:rsid w:val="00AF2648"/>
    <w:rsid w:val="00AF405F"/>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57A5F"/>
    <w:rsid w:val="00B62A5E"/>
    <w:rsid w:val="00B64229"/>
    <w:rsid w:val="00B64527"/>
    <w:rsid w:val="00B65DA6"/>
    <w:rsid w:val="00B66AA9"/>
    <w:rsid w:val="00B701D3"/>
    <w:rsid w:val="00B70781"/>
    <w:rsid w:val="00B7261F"/>
    <w:rsid w:val="00B73968"/>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22F3"/>
    <w:rsid w:val="00BC2F13"/>
    <w:rsid w:val="00BC52D5"/>
    <w:rsid w:val="00BC5687"/>
    <w:rsid w:val="00BC6754"/>
    <w:rsid w:val="00BD3DB0"/>
    <w:rsid w:val="00BD6DDA"/>
    <w:rsid w:val="00BE2A25"/>
    <w:rsid w:val="00BE3219"/>
    <w:rsid w:val="00BE62A5"/>
    <w:rsid w:val="00BE6C5E"/>
    <w:rsid w:val="00BE7C07"/>
    <w:rsid w:val="00BF2EBF"/>
    <w:rsid w:val="00BF5155"/>
    <w:rsid w:val="00BF6189"/>
    <w:rsid w:val="00C00E7F"/>
    <w:rsid w:val="00C02600"/>
    <w:rsid w:val="00C1246A"/>
    <w:rsid w:val="00C14EDA"/>
    <w:rsid w:val="00C16313"/>
    <w:rsid w:val="00C23289"/>
    <w:rsid w:val="00C30221"/>
    <w:rsid w:val="00C32721"/>
    <w:rsid w:val="00C367FC"/>
    <w:rsid w:val="00C3718C"/>
    <w:rsid w:val="00C37403"/>
    <w:rsid w:val="00C4183B"/>
    <w:rsid w:val="00C43A0E"/>
    <w:rsid w:val="00C50B96"/>
    <w:rsid w:val="00C50D1A"/>
    <w:rsid w:val="00C521B1"/>
    <w:rsid w:val="00C53500"/>
    <w:rsid w:val="00C552DE"/>
    <w:rsid w:val="00C56D6B"/>
    <w:rsid w:val="00C57BB9"/>
    <w:rsid w:val="00C61746"/>
    <w:rsid w:val="00C6175F"/>
    <w:rsid w:val="00C658F8"/>
    <w:rsid w:val="00C66C75"/>
    <w:rsid w:val="00C7072C"/>
    <w:rsid w:val="00C75C58"/>
    <w:rsid w:val="00C77B3E"/>
    <w:rsid w:val="00C80593"/>
    <w:rsid w:val="00C90011"/>
    <w:rsid w:val="00C96B24"/>
    <w:rsid w:val="00CA35BE"/>
    <w:rsid w:val="00CA606E"/>
    <w:rsid w:val="00CB0B2E"/>
    <w:rsid w:val="00CB2871"/>
    <w:rsid w:val="00CB4CB1"/>
    <w:rsid w:val="00CC7551"/>
    <w:rsid w:val="00CD34F3"/>
    <w:rsid w:val="00CD58F7"/>
    <w:rsid w:val="00CE17EE"/>
    <w:rsid w:val="00CE28F7"/>
    <w:rsid w:val="00CE2E1F"/>
    <w:rsid w:val="00CE2F46"/>
    <w:rsid w:val="00CE6525"/>
    <w:rsid w:val="00CF1E88"/>
    <w:rsid w:val="00CF45BB"/>
    <w:rsid w:val="00D00DD5"/>
    <w:rsid w:val="00D02B2D"/>
    <w:rsid w:val="00D03624"/>
    <w:rsid w:val="00D12ED7"/>
    <w:rsid w:val="00D144E9"/>
    <w:rsid w:val="00D14897"/>
    <w:rsid w:val="00D14A6E"/>
    <w:rsid w:val="00D1566F"/>
    <w:rsid w:val="00D16279"/>
    <w:rsid w:val="00D16830"/>
    <w:rsid w:val="00D21D1C"/>
    <w:rsid w:val="00D34CF7"/>
    <w:rsid w:val="00D363AF"/>
    <w:rsid w:val="00D37110"/>
    <w:rsid w:val="00D401C2"/>
    <w:rsid w:val="00D441ED"/>
    <w:rsid w:val="00D45B5A"/>
    <w:rsid w:val="00D479E2"/>
    <w:rsid w:val="00D51B7C"/>
    <w:rsid w:val="00D60AD8"/>
    <w:rsid w:val="00D60C3D"/>
    <w:rsid w:val="00D61C5C"/>
    <w:rsid w:val="00D61FCA"/>
    <w:rsid w:val="00D664C4"/>
    <w:rsid w:val="00D6662E"/>
    <w:rsid w:val="00D773BF"/>
    <w:rsid w:val="00D8666B"/>
    <w:rsid w:val="00D86D21"/>
    <w:rsid w:val="00D94CE2"/>
    <w:rsid w:val="00D96EEF"/>
    <w:rsid w:val="00D9798B"/>
    <w:rsid w:val="00D97E2C"/>
    <w:rsid w:val="00DA28FD"/>
    <w:rsid w:val="00DA6342"/>
    <w:rsid w:val="00DA6E70"/>
    <w:rsid w:val="00DB69DA"/>
    <w:rsid w:val="00DB77E2"/>
    <w:rsid w:val="00DB7B88"/>
    <w:rsid w:val="00DC12BC"/>
    <w:rsid w:val="00DC237B"/>
    <w:rsid w:val="00DD1185"/>
    <w:rsid w:val="00DD29A7"/>
    <w:rsid w:val="00DD528A"/>
    <w:rsid w:val="00DD54AE"/>
    <w:rsid w:val="00DD609C"/>
    <w:rsid w:val="00DD7E43"/>
    <w:rsid w:val="00DE63CF"/>
    <w:rsid w:val="00DF7F62"/>
    <w:rsid w:val="00E00D80"/>
    <w:rsid w:val="00E032ED"/>
    <w:rsid w:val="00E03B1D"/>
    <w:rsid w:val="00E04364"/>
    <w:rsid w:val="00E0632A"/>
    <w:rsid w:val="00E101E9"/>
    <w:rsid w:val="00E12626"/>
    <w:rsid w:val="00E1428C"/>
    <w:rsid w:val="00E1651D"/>
    <w:rsid w:val="00E17F10"/>
    <w:rsid w:val="00E20131"/>
    <w:rsid w:val="00E20A39"/>
    <w:rsid w:val="00E22C85"/>
    <w:rsid w:val="00E23A9C"/>
    <w:rsid w:val="00E27057"/>
    <w:rsid w:val="00E32600"/>
    <w:rsid w:val="00E340EB"/>
    <w:rsid w:val="00E376C3"/>
    <w:rsid w:val="00E42B9C"/>
    <w:rsid w:val="00E44C3A"/>
    <w:rsid w:val="00E50CE0"/>
    <w:rsid w:val="00E518F6"/>
    <w:rsid w:val="00E5363D"/>
    <w:rsid w:val="00E53F90"/>
    <w:rsid w:val="00E553E2"/>
    <w:rsid w:val="00E558AD"/>
    <w:rsid w:val="00E63971"/>
    <w:rsid w:val="00E72077"/>
    <w:rsid w:val="00E72FEB"/>
    <w:rsid w:val="00E73AB6"/>
    <w:rsid w:val="00E74FB0"/>
    <w:rsid w:val="00E81087"/>
    <w:rsid w:val="00E8124D"/>
    <w:rsid w:val="00E872C1"/>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5326"/>
    <w:rsid w:val="00EE5F02"/>
    <w:rsid w:val="00EE6430"/>
    <w:rsid w:val="00EF0C32"/>
    <w:rsid w:val="00EF115D"/>
    <w:rsid w:val="00EF17F7"/>
    <w:rsid w:val="00EF2025"/>
    <w:rsid w:val="00EF5429"/>
    <w:rsid w:val="00EF586F"/>
    <w:rsid w:val="00EF7E15"/>
    <w:rsid w:val="00F026E5"/>
    <w:rsid w:val="00F046FB"/>
    <w:rsid w:val="00F0714E"/>
    <w:rsid w:val="00F10995"/>
    <w:rsid w:val="00F171CD"/>
    <w:rsid w:val="00F172EF"/>
    <w:rsid w:val="00F24884"/>
    <w:rsid w:val="00F31658"/>
    <w:rsid w:val="00F371BB"/>
    <w:rsid w:val="00F37F8E"/>
    <w:rsid w:val="00F40439"/>
    <w:rsid w:val="00F436BE"/>
    <w:rsid w:val="00F52141"/>
    <w:rsid w:val="00F56786"/>
    <w:rsid w:val="00F61393"/>
    <w:rsid w:val="00F63839"/>
    <w:rsid w:val="00F6397A"/>
    <w:rsid w:val="00F667D4"/>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A57"/>
    <w:rsid w:val="00FB5D7E"/>
    <w:rsid w:val="00FC026D"/>
    <w:rsid w:val="00FC59D9"/>
    <w:rsid w:val="00FC6911"/>
    <w:rsid w:val="00FD0115"/>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8721-2DD2-4A1B-A30F-F570AC4E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21183</Words>
  <Characters>116511</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6</cp:revision>
  <cp:lastPrinted>2017-05-15T14:49:00Z</cp:lastPrinted>
  <dcterms:created xsi:type="dcterms:W3CDTF">2019-04-04T19:53:00Z</dcterms:created>
  <dcterms:modified xsi:type="dcterms:W3CDTF">2019-04-04T20:12:00Z</dcterms:modified>
</cp:coreProperties>
</file>