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DB2D0F">
        <w:rPr>
          <w:rFonts w:ascii="Meiryo" w:eastAsia="Meiryo" w:hAnsi="Meiryo" w:cs="Meiryo"/>
          <w:color w:val="33CCCC"/>
          <w:sz w:val="28"/>
          <w:szCs w:val="28"/>
          <w:lang w:val="es-ES" w:eastAsia="en-US"/>
        </w:rPr>
        <w:t>12</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B2D0F">
        <w:rPr>
          <w:rFonts w:ascii="Arial Black" w:hAnsi="Arial Black"/>
          <w:b/>
          <w:color w:val="33CCCC"/>
          <w:sz w:val="36"/>
          <w:szCs w:val="28"/>
        </w:rPr>
        <w:t>INSUMOS PARA BOMBAS DE INFUSIÓN Y EQUIPO A COMODATO PARA LA UTILIZACIÓN DE LOS MISMOS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D87F8F">
        <w:rPr>
          <w:rFonts w:asciiTheme="minorHAnsi" w:hAnsiTheme="minorHAnsi" w:cs="Arial"/>
        </w:rPr>
        <w:t>12</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D87F8F">
        <w:rPr>
          <w:rFonts w:asciiTheme="minorHAnsi" w:hAnsiTheme="minorHAnsi" w:cs="Arial"/>
        </w:rPr>
        <w:t>12</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D87F8F">
        <w:rPr>
          <w:rFonts w:asciiTheme="minorHAnsi" w:hAnsiTheme="minorHAnsi" w:cs="Arial"/>
        </w:rPr>
        <w:t>12</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BF1C3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w:t>
      </w:r>
      <w:r w:rsidRPr="00BF1C3B">
        <w:rPr>
          <w:rFonts w:asciiTheme="minorHAnsi" w:hAnsiTheme="minorHAnsi" w:cs="Arial"/>
        </w:rPr>
        <w:t xml:space="preserve">adquisición </w:t>
      </w:r>
      <w:r w:rsidR="002018C5" w:rsidRPr="00BF1C3B">
        <w:rPr>
          <w:rFonts w:asciiTheme="minorHAnsi" w:hAnsiTheme="minorHAnsi" w:cs="Arial"/>
        </w:rPr>
        <w:t xml:space="preserve">de los </w:t>
      </w:r>
      <w:r w:rsidR="00DB2D0F" w:rsidRPr="00BF1C3B">
        <w:rPr>
          <w:rFonts w:asciiTheme="minorHAnsi" w:hAnsiTheme="minorHAnsi" w:cs="Arial"/>
        </w:rPr>
        <w:t>insumos</w:t>
      </w:r>
      <w:r w:rsidR="00F63839" w:rsidRPr="00BF1C3B">
        <w:rPr>
          <w:rFonts w:asciiTheme="minorHAnsi" w:hAnsiTheme="minorHAnsi" w:cs="Arial"/>
        </w:rPr>
        <w:t xml:space="preserve"> </w:t>
      </w:r>
      <w:r w:rsidR="00B64229" w:rsidRPr="00BF1C3B">
        <w:rPr>
          <w:rFonts w:asciiTheme="minorHAnsi" w:hAnsiTheme="minorHAnsi" w:cs="Arial"/>
        </w:rPr>
        <w:t>requerido</w:t>
      </w:r>
      <w:r w:rsidR="00F63839" w:rsidRPr="00BF1C3B">
        <w:rPr>
          <w:rFonts w:asciiTheme="minorHAnsi" w:hAnsiTheme="minorHAnsi" w:cs="Arial"/>
        </w:rPr>
        <w:t>s</w:t>
      </w:r>
      <w:r w:rsidR="00B64229" w:rsidRPr="00BF1C3B">
        <w:rPr>
          <w:rFonts w:asciiTheme="minorHAnsi" w:hAnsiTheme="minorHAnsi" w:cs="Arial"/>
        </w:rPr>
        <w:t xml:space="preserve"> por </w:t>
      </w:r>
      <w:r w:rsidR="00FB5482" w:rsidRPr="00BF1C3B">
        <w:rPr>
          <w:rFonts w:asciiTheme="minorHAnsi" w:hAnsiTheme="minorHAnsi" w:cs="Arial"/>
          <w:bCs/>
        </w:rPr>
        <w:t>l</w:t>
      </w:r>
      <w:r w:rsidR="00B64229" w:rsidRPr="00BF1C3B">
        <w:rPr>
          <w:rFonts w:asciiTheme="minorHAnsi" w:hAnsiTheme="minorHAnsi" w:cs="Arial"/>
        </w:rPr>
        <w:t xml:space="preserve">a </w:t>
      </w:r>
      <w:r w:rsidR="00B64229" w:rsidRPr="00BF1C3B">
        <w:rPr>
          <w:rFonts w:asciiTheme="minorHAnsi" w:hAnsiTheme="minorHAnsi" w:cs="Arial"/>
          <w:bCs/>
        </w:rPr>
        <w:t>C</w:t>
      </w:r>
      <w:r w:rsidR="00B64229" w:rsidRPr="00BF1C3B">
        <w:rPr>
          <w:rFonts w:asciiTheme="minorHAnsi" w:hAnsiTheme="minorHAnsi" w:cs="Arial"/>
        </w:rPr>
        <w:t>onvocante, se realizará con recursos del t</w:t>
      </w:r>
      <w:r w:rsidR="00D84234">
        <w:rPr>
          <w:rFonts w:asciiTheme="minorHAnsi" w:hAnsiTheme="minorHAnsi" w:cs="Arial"/>
        </w:rPr>
        <w:t>ipo de presupuesto 110101 FASSA y Seguro Popular Anexo IV,</w:t>
      </w:r>
      <w:r w:rsidR="00B64229" w:rsidRPr="00BF1C3B">
        <w:rPr>
          <w:rFonts w:asciiTheme="minorHAnsi" w:hAnsiTheme="minorHAnsi" w:cs="Arial"/>
        </w:rPr>
        <w:t xml:space="preserve"> </w:t>
      </w:r>
      <w:r w:rsidR="005A6CC9" w:rsidRPr="00955C15">
        <w:rPr>
          <w:rFonts w:asciiTheme="minorHAnsi" w:hAnsiTheme="minorHAnsi" w:cs="Arial"/>
        </w:rPr>
        <w:t>Programa 020508, 191608, 210508, 220508, 240508, 250508, 260508, 291608, 300508, 430503, CI0508, NM0508</w:t>
      </w:r>
      <w:r w:rsidR="005A6CC9">
        <w:rPr>
          <w:rFonts w:asciiTheme="minorHAnsi" w:hAnsiTheme="minorHAnsi" w:cs="Arial"/>
        </w:rPr>
        <w:t>,</w:t>
      </w:r>
      <w:r w:rsidR="005A6CC9" w:rsidRPr="00955C15">
        <w:rPr>
          <w:rFonts w:asciiTheme="minorHAnsi" w:hAnsiTheme="minorHAnsi" w:cs="Arial"/>
        </w:rPr>
        <w:t xml:space="preserve"> RN0508</w:t>
      </w:r>
      <w:r w:rsidR="00BF1C3B" w:rsidRPr="00BF1C3B">
        <w:rPr>
          <w:rFonts w:asciiTheme="minorHAnsi" w:hAnsiTheme="minorHAnsi" w:cs="Arial"/>
        </w:rPr>
        <w:t xml:space="preserve">, 960806 </w:t>
      </w:r>
      <w:r w:rsidR="002018C5" w:rsidRPr="00BF1C3B">
        <w:rPr>
          <w:rFonts w:asciiTheme="minorHAnsi" w:hAnsiTheme="minorHAnsi" w:cs="Arial"/>
        </w:rPr>
        <w:t>y 940808</w:t>
      </w:r>
      <w:r w:rsidR="00B64229" w:rsidRPr="00BF1C3B">
        <w:rPr>
          <w:rFonts w:asciiTheme="minorHAnsi" w:hAnsiTheme="minorHAnsi" w:cs="Arial"/>
        </w:rPr>
        <w:t xml:space="preserve">, Partida </w:t>
      </w:r>
      <w:r w:rsidR="002018C5" w:rsidRPr="00BF1C3B">
        <w:rPr>
          <w:rFonts w:asciiTheme="minorHAnsi" w:hAnsiTheme="minorHAnsi" w:cs="Arial"/>
        </w:rPr>
        <w:t>251</w:t>
      </w:r>
      <w:r w:rsidR="00F63839" w:rsidRPr="00BF1C3B">
        <w:rPr>
          <w:rFonts w:asciiTheme="minorHAnsi" w:hAnsiTheme="minorHAnsi" w:cs="Arial"/>
        </w:rPr>
        <w:t>01</w:t>
      </w:r>
      <w:r w:rsidR="00BF1C3B" w:rsidRPr="00BF1C3B">
        <w:rPr>
          <w:rFonts w:asciiTheme="minorHAnsi" w:hAnsiTheme="minorHAnsi" w:cs="Arial"/>
        </w:rPr>
        <w:t xml:space="preserve">, </w:t>
      </w:r>
      <w:r w:rsidRPr="00BF1C3B">
        <w:rPr>
          <w:rFonts w:asciiTheme="minorHAnsi" w:hAnsiTheme="minorHAnsi" w:cs="Arial"/>
        </w:rPr>
        <w:t xml:space="preserve">con cargo </w:t>
      </w:r>
      <w:r w:rsidR="00FB5482" w:rsidRPr="00BF1C3B">
        <w:rPr>
          <w:rFonts w:asciiTheme="minorHAnsi" w:hAnsiTheme="minorHAnsi" w:cs="Arial"/>
        </w:rPr>
        <w:t>diversas unidades</w:t>
      </w:r>
      <w:r w:rsidRPr="00BF1C3B">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405F83" w:rsidRPr="00BF1C3B">
        <w:rPr>
          <w:rFonts w:asciiTheme="minorHAnsi" w:hAnsiTheme="minorHAnsi"/>
        </w:rPr>
        <w:t>Anexo 1, 1A y 1B</w:t>
      </w:r>
      <w:r w:rsidRPr="00BF1C3B">
        <w:rPr>
          <w:rFonts w:asciiTheme="minorHAnsi" w:hAnsiTheme="minorHAnsi"/>
        </w:rPr>
        <w:t xml:space="preserve">  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DD254A" w:rsidP="00DD254A">
      <w:pPr>
        <w:pStyle w:val="Prrafodelista"/>
        <w:tabs>
          <w:tab w:val="right" w:pos="1418"/>
        </w:tabs>
        <w:ind w:left="1418"/>
        <w:jc w:val="both"/>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Pr="00DD254A" w:rsidRDefault="00DD254A" w:rsidP="00DD254A">
      <w:pPr>
        <w:pStyle w:val="Prrafodelista"/>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lastRenderedPageBreak/>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Pr="00DD254A" w:rsidRDefault="00DD254A" w:rsidP="00DD254A">
      <w:pPr>
        <w:pStyle w:val="Prrafodelista"/>
        <w:rPr>
          <w:rFonts w:asciiTheme="minorHAnsi" w:hAnsiTheme="minorHAnsi"/>
        </w:rPr>
      </w:pPr>
    </w:p>
    <w:p w:rsidR="00DD254A" w:rsidRDefault="00322C8C"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Pr>
          <w:rFonts w:asciiTheme="minorHAnsi" w:hAnsiTheme="minorHAnsi" w:cstheme="minorHAnsi"/>
        </w:rPr>
        <w:t>07</w:t>
      </w:r>
      <w:r w:rsidRPr="00DB2D0F">
        <w:rPr>
          <w:rFonts w:asciiTheme="minorHAnsi" w:hAnsiTheme="minorHAnsi" w:cstheme="minorHAnsi"/>
        </w:rPr>
        <w:t xml:space="preserve"> de Enero del 201</w:t>
      </w:r>
      <w:r>
        <w:rPr>
          <w:rFonts w:asciiTheme="minorHAnsi" w:hAnsiTheme="minorHAnsi" w:cstheme="minorHAnsi"/>
        </w:rPr>
        <w:t>6</w:t>
      </w:r>
      <w:r w:rsidRPr="00DB2D0F">
        <w:rPr>
          <w:rFonts w:asciiTheme="minorHAnsi" w:hAnsiTheme="minorHAnsi" w:cstheme="minorHAnsi"/>
        </w:rPr>
        <w:t xml:space="preserve"> al 31 de Diciembre del 201</w:t>
      </w:r>
      <w:r>
        <w:rPr>
          <w:rFonts w:asciiTheme="minorHAnsi" w:hAnsiTheme="minorHAnsi" w:cstheme="minorHAnsi"/>
        </w:rPr>
        <w:t>6</w:t>
      </w:r>
      <w:r w:rsidRPr="00DB2D0F">
        <w:rPr>
          <w:rFonts w:asciiTheme="minorHAnsi" w:hAnsiTheme="minorHAnsi" w:cstheme="minorHAnsi"/>
        </w:rPr>
        <w:t xml:space="preserve">, en el horario de 8:00 a 21:00 horas de </w:t>
      </w:r>
      <w:proofErr w:type="gramStart"/>
      <w:r w:rsidRPr="00DB2D0F">
        <w:rPr>
          <w:rFonts w:asciiTheme="minorHAnsi" w:hAnsiTheme="minorHAnsi" w:cstheme="minorHAnsi"/>
        </w:rPr>
        <w:t>Lunes</w:t>
      </w:r>
      <w:proofErr w:type="gramEnd"/>
      <w:r w:rsidRPr="00DB2D0F">
        <w:rPr>
          <w:rFonts w:asciiTheme="minorHAnsi" w:hAnsiTheme="minorHAnsi" w:cstheme="minorHAnsi"/>
        </w:rPr>
        <w:t xml:space="preserve">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DB2D0F" w:rsidRDefault="00DB2D0F" w:rsidP="00DB2D0F">
      <w:pPr>
        <w:pStyle w:val="BlockText1"/>
        <w:ind w:left="709" w:right="49" w:firstLine="0"/>
        <w:rPr>
          <w:rFonts w:asciiTheme="minorHAnsi" w:hAnsiTheme="minorHAnsi" w:cstheme="minorHAnsi"/>
        </w:rPr>
      </w:pPr>
      <w:r w:rsidRPr="00DB2D0F">
        <w:rPr>
          <w:rFonts w:asciiTheme="minorHAnsi" w:hAnsiTheme="minorHAnsi" w:cstheme="minorHAnsi"/>
        </w:rPr>
        <w:t xml:space="preserve">El licitante adjudicado entregará, instalará y pondrá en operación dentro de los 10 días hábiles siguientes a la resolución de adjudicación los equipos médicos, así como los consumibles que se requieran, al respecto la </w:t>
      </w:r>
      <w:r w:rsidRPr="00DB2D0F">
        <w:rPr>
          <w:rFonts w:asciiTheme="minorHAnsi" w:hAnsiTheme="minorHAnsi" w:cstheme="minorHAnsi"/>
          <w:b/>
        </w:rPr>
        <w:t>Convocante</w:t>
      </w:r>
      <w:r w:rsidRPr="00DB2D0F">
        <w:rPr>
          <w:rFonts w:asciiTheme="minorHAnsi" w:hAnsiTheme="minorHAnsi" w:cstheme="minorHAnsi"/>
        </w:rPr>
        <w:t xml:space="preserve"> no otorgará prórroga alguna</w:t>
      </w:r>
      <w:r>
        <w:rPr>
          <w:rFonts w:asciiTheme="minorHAnsi" w:hAnsiTheme="minorHAnsi" w:cstheme="minorHAnsi"/>
        </w:rPr>
        <w:t>.</w:t>
      </w:r>
    </w:p>
    <w:p w:rsidR="00DB2D0F" w:rsidRPr="00DA6E70" w:rsidRDefault="00DB2D0F" w:rsidP="00DB2D0F">
      <w:pPr>
        <w:pStyle w:val="BlockText1"/>
        <w:ind w:left="709" w:right="49" w:firstLine="0"/>
        <w:rPr>
          <w:rFonts w:asciiTheme="minorHAnsi" w:hAnsiTheme="minorHAnsi" w:cs="Arial"/>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 xml:space="preserve">La instalación y entrega de los equipos y consumibles, de acuerdo a la distribución señalada en el Anexo </w:t>
      </w:r>
      <w:r w:rsidR="000556E2">
        <w:rPr>
          <w:rFonts w:asciiTheme="minorHAnsi" w:hAnsiTheme="minorHAnsi" w:cstheme="minorHAnsi"/>
        </w:rPr>
        <w:t>1B</w:t>
      </w:r>
      <w:r w:rsidRPr="00731B23">
        <w:rPr>
          <w:rFonts w:asciiTheme="minorHAnsi" w:hAnsiTheme="minorHAnsi" w:cstheme="minorHAnsi"/>
        </w:rPr>
        <w:t xml:space="preserve"> 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54"/>
      </w:tblGrid>
      <w:tr w:rsidR="003C0F1A" w:rsidRPr="00780E06" w:rsidTr="00B23756">
        <w:trPr>
          <w:trHeight w:val="166"/>
        </w:trPr>
        <w:tc>
          <w:tcPr>
            <w:tcW w:w="368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5954"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Metropolitano Dr. Bernardo Sepúlveda</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Adolfo López Mateos No. 4600 Col. Bosques del </w:t>
            </w:r>
            <w:proofErr w:type="spellStart"/>
            <w:r w:rsidRPr="000556E2">
              <w:rPr>
                <w:rFonts w:ascii="Century Gothic" w:hAnsi="Century Gothic" w:cstheme="minorHAnsi"/>
                <w:sz w:val="16"/>
                <w:szCs w:val="17"/>
              </w:rPr>
              <w:t>Nogalar</w:t>
            </w:r>
            <w:proofErr w:type="spellEnd"/>
            <w:r w:rsidRPr="000556E2">
              <w:rPr>
                <w:rFonts w:ascii="Century Gothic" w:hAnsi="Century Gothic" w:cstheme="minorHAnsi"/>
                <w:sz w:val="16"/>
                <w:szCs w:val="17"/>
              </w:rPr>
              <w:t xml:space="preserve"> en San Nicolás de los Garza, N.L. C.P. 66480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Regional Materno Infantil</w:t>
            </w:r>
          </w:p>
        </w:tc>
        <w:tc>
          <w:tcPr>
            <w:tcW w:w="5954" w:type="dxa"/>
            <w:tcBorders>
              <w:top w:val="single" w:sz="4" w:space="0" w:color="auto"/>
              <w:left w:val="single" w:sz="4" w:space="0" w:color="auto"/>
              <w:bottom w:val="single" w:sz="4" w:space="0" w:color="auto"/>
              <w:right w:val="single" w:sz="4" w:space="0" w:color="auto"/>
            </w:tcBorders>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Calle Aldama No. 460 entre Independencia y 18 de Marzo, Colo</w:t>
            </w:r>
            <w:r w:rsidR="00DA6E70" w:rsidRPr="000556E2">
              <w:rPr>
                <w:rFonts w:ascii="Century Gothic" w:hAnsi="Century Gothic" w:cstheme="minorHAnsi"/>
                <w:sz w:val="16"/>
                <w:szCs w:val="17"/>
              </w:rPr>
              <w:t>nia San Rafael, Guadalupe, N.L.</w:t>
            </w:r>
          </w:p>
        </w:tc>
      </w:tr>
      <w:tr w:rsidR="003C0F1A" w:rsidRPr="00780E06" w:rsidTr="00B23756">
        <w:trPr>
          <w:trHeight w:val="64"/>
        </w:trPr>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Sabinas Hidalgo,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Alberto Chapa No. 500, Sabinas Hidalgo,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Cerralvo,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Dr. Cornelio González Ramos No. 400, Libramiento Carretera Monterrey-Miguel Alemán en Cerralvo, N. L. C.P. 65900.</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Montemorelos,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proofErr w:type="spellStart"/>
            <w:r w:rsidRPr="000556E2">
              <w:rPr>
                <w:rFonts w:ascii="Century Gothic" w:hAnsi="Century Gothic" w:cstheme="minorHAnsi"/>
                <w:sz w:val="16"/>
                <w:szCs w:val="17"/>
              </w:rPr>
              <w:t>Amel</w:t>
            </w:r>
            <w:proofErr w:type="spellEnd"/>
            <w:r w:rsidRPr="000556E2">
              <w:rPr>
                <w:rFonts w:ascii="Century Gothic" w:hAnsi="Century Gothic" w:cstheme="minorHAnsi"/>
                <w:sz w:val="16"/>
                <w:szCs w:val="17"/>
              </w:rPr>
              <w:t xml:space="preserve"> </w:t>
            </w:r>
            <w:proofErr w:type="spellStart"/>
            <w:r w:rsidRPr="000556E2">
              <w:rPr>
                <w:rFonts w:ascii="Century Gothic" w:hAnsi="Century Gothic" w:cstheme="minorHAnsi"/>
                <w:sz w:val="16"/>
                <w:szCs w:val="17"/>
              </w:rPr>
              <w:t>Barocio</w:t>
            </w:r>
            <w:proofErr w:type="spellEnd"/>
            <w:r w:rsidRPr="000556E2">
              <w:rPr>
                <w:rFonts w:ascii="Century Gothic" w:hAnsi="Century Gothic" w:cstheme="minorHAnsi"/>
                <w:sz w:val="16"/>
                <w:szCs w:val="17"/>
              </w:rPr>
              <w:t xml:space="preserve"> y Panamá, Barrio Zaragoza, Montemorelos,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Linares, N.L.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w:t>
            </w:r>
            <w:proofErr w:type="spellStart"/>
            <w:r w:rsidRPr="000556E2">
              <w:rPr>
                <w:rFonts w:ascii="Century Gothic" w:hAnsi="Century Gothic" w:cstheme="minorHAnsi"/>
                <w:sz w:val="16"/>
                <w:szCs w:val="17"/>
              </w:rPr>
              <w:t>Alamo</w:t>
            </w:r>
            <w:proofErr w:type="spellEnd"/>
            <w:r w:rsidRPr="000556E2">
              <w:rPr>
                <w:rFonts w:ascii="Century Gothic" w:hAnsi="Century Gothic" w:cstheme="minorHAnsi"/>
                <w:sz w:val="16"/>
                <w:szCs w:val="17"/>
              </w:rPr>
              <w:t xml:space="preserve"> y Naranjo S/N Col. </w:t>
            </w:r>
            <w:proofErr w:type="spellStart"/>
            <w:r w:rsidRPr="000556E2">
              <w:rPr>
                <w:rFonts w:ascii="Century Gothic" w:hAnsi="Century Gothic" w:cstheme="minorHAnsi"/>
                <w:sz w:val="16"/>
                <w:szCs w:val="17"/>
              </w:rPr>
              <w:t>P</w:t>
            </w:r>
            <w:r w:rsidR="00B23756">
              <w:rPr>
                <w:rFonts w:ascii="Century Gothic" w:hAnsi="Century Gothic" w:cstheme="minorHAnsi"/>
                <w:sz w:val="16"/>
                <w:szCs w:val="17"/>
              </w:rPr>
              <w:t>rovileon</w:t>
            </w:r>
            <w:proofErr w:type="spellEnd"/>
            <w:r w:rsidR="00B23756">
              <w:rPr>
                <w:rFonts w:ascii="Century Gothic" w:hAnsi="Century Gothic" w:cstheme="minorHAnsi"/>
                <w:sz w:val="16"/>
                <w:szCs w:val="17"/>
              </w:rPr>
              <w:t xml:space="preserve"> Linares, Linares,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Galeana,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Carretera a Galeana-Linares Km 1, Galeana, N. L. C.P. 67850.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Dr. Arroyo,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Padre Severiano Martínez S/N Dr. Arroyo, N. L. C.P. 67900.</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P</w:t>
            </w:r>
            <w:r w:rsidRPr="00B23756">
              <w:rPr>
                <w:rFonts w:ascii="Century Gothic" w:hAnsi="Century Gothic" w:cstheme="minorHAnsi"/>
                <w:sz w:val="16"/>
                <w:szCs w:val="17"/>
              </w:rPr>
              <w:t xml:space="preserve">aseo </w:t>
            </w:r>
            <w:r>
              <w:rPr>
                <w:rFonts w:ascii="Century Gothic" w:hAnsi="Century Gothic" w:cstheme="minorHAnsi"/>
                <w:sz w:val="16"/>
                <w:szCs w:val="17"/>
              </w:rPr>
              <w:t>M</w:t>
            </w:r>
            <w:r w:rsidRPr="00B23756">
              <w:rPr>
                <w:rFonts w:ascii="Century Gothic" w:hAnsi="Century Gothic" w:cstheme="minorHAnsi"/>
                <w:sz w:val="16"/>
                <w:szCs w:val="17"/>
              </w:rPr>
              <w:t xml:space="preserve">aria </w:t>
            </w:r>
            <w:r>
              <w:rPr>
                <w:rFonts w:ascii="Century Gothic" w:hAnsi="Century Gothic" w:cstheme="minorHAnsi"/>
                <w:sz w:val="16"/>
                <w:szCs w:val="17"/>
              </w:rPr>
              <w:t>L</w:t>
            </w:r>
            <w:r w:rsidRPr="00B23756">
              <w:rPr>
                <w:rFonts w:ascii="Century Gothic" w:hAnsi="Century Gothic" w:cstheme="minorHAnsi"/>
                <w:sz w:val="16"/>
                <w:szCs w:val="17"/>
              </w:rPr>
              <w:t xml:space="preserve">uis sur no. ext. s/n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B</w:t>
            </w:r>
            <w:r w:rsidRPr="00B23756">
              <w:rPr>
                <w:rFonts w:ascii="Century Gothic" w:hAnsi="Century Gothic" w:cstheme="minorHAnsi"/>
                <w:sz w:val="16"/>
                <w:szCs w:val="17"/>
              </w:rPr>
              <w:t xml:space="preserve">osques de las </w:t>
            </w:r>
            <w:r>
              <w:rPr>
                <w:rFonts w:ascii="Century Gothic" w:hAnsi="Century Gothic" w:cstheme="minorHAnsi"/>
                <w:sz w:val="16"/>
                <w:szCs w:val="17"/>
              </w:rPr>
              <w:t>L</w:t>
            </w:r>
            <w:r w:rsidRPr="00B23756">
              <w:rPr>
                <w:rFonts w:ascii="Century Gothic" w:hAnsi="Century Gothic" w:cstheme="minorHAnsi"/>
                <w:sz w:val="16"/>
                <w:szCs w:val="17"/>
              </w:rPr>
              <w:t>omas</w:t>
            </w:r>
            <w:r w:rsidR="0098290E">
              <w:rPr>
                <w:rFonts w:ascii="Century Gothic" w:hAnsi="Century Gothic" w:cstheme="minorHAnsi"/>
                <w:sz w:val="16"/>
                <w:szCs w:val="17"/>
              </w:rPr>
              <w:t>, Santiago,</w:t>
            </w:r>
            <w:r w:rsidRPr="00B23756">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w:t>
            </w:r>
            <w:r w:rsidRPr="00B23756">
              <w:rPr>
                <w:rFonts w:ascii="Century Gothic" w:hAnsi="Century Gothic" w:cstheme="minorHAnsi"/>
                <w:sz w:val="16"/>
                <w:szCs w:val="17"/>
              </w:rPr>
              <w:t>.</w:t>
            </w:r>
            <w:r>
              <w:rPr>
                <w:rFonts w:ascii="Century Gothic" w:hAnsi="Century Gothic" w:cstheme="minorHAnsi"/>
                <w:sz w:val="16"/>
                <w:szCs w:val="17"/>
              </w:rPr>
              <w:t>P. 67324</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C</w:t>
            </w:r>
            <w:r w:rsidRPr="00B23756">
              <w:rPr>
                <w:rFonts w:ascii="Century Gothic" w:hAnsi="Century Gothic" w:cstheme="minorHAnsi"/>
                <w:sz w:val="16"/>
                <w:szCs w:val="17"/>
              </w:rPr>
              <w:t xml:space="preserve">línica de </w:t>
            </w:r>
            <w:r>
              <w:rPr>
                <w:rFonts w:ascii="Century Gothic" w:hAnsi="Century Gothic" w:cstheme="minorHAnsi"/>
                <w:sz w:val="16"/>
                <w:szCs w:val="17"/>
              </w:rPr>
              <w:t>A</w:t>
            </w:r>
            <w:r w:rsidRPr="00B23756">
              <w:rPr>
                <w:rFonts w:ascii="Century Gothic" w:hAnsi="Century Gothic" w:cstheme="minorHAnsi"/>
                <w:sz w:val="16"/>
                <w:szCs w:val="17"/>
              </w:rPr>
              <w:t xml:space="preserve">tención </w:t>
            </w:r>
            <w:r>
              <w:rPr>
                <w:rFonts w:ascii="Century Gothic" w:hAnsi="Century Gothic" w:cstheme="minorHAnsi"/>
                <w:sz w:val="16"/>
                <w:szCs w:val="17"/>
              </w:rPr>
              <w:t>I</w:t>
            </w:r>
            <w:r w:rsidRPr="00B23756">
              <w:rPr>
                <w:rFonts w:ascii="Century Gothic" w:hAnsi="Century Gothic" w:cstheme="minorHAnsi"/>
                <w:sz w:val="16"/>
                <w:szCs w:val="17"/>
              </w:rPr>
              <w:t xml:space="preserve">ntegral </w:t>
            </w:r>
            <w:r>
              <w:rPr>
                <w:rFonts w:ascii="Century Gothic" w:hAnsi="Century Gothic" w:cstheme="minorHAnsi"/>
                <w:sz w:val="16"/>
                <w:szCs w:val="17"/>
              </w:rPr>
              <w:t>T</w:t>
            </w:r>
            <w:r w:rsidRPr="00B23756">
              <w:rPr>
                <w:rFonts w:ascii="Century Gothic" w:hAnsi="Century Gothic" w:cstheme="minorHAnsi"/>
                <w:sz w:val="16"/>
                <w:szCs w:val="17"/>
              </w:rPr>
              <w:t xml:space="preserve">ierra y </w:t>
            </w:r>
            <w:r>
              <w:rPr>
                <w:rFonts w:ascii="Century Gothic" w:hAnsi="Century Gothic" w:cstheme="minorHAnsi"/>
                <w:sz w:val="16"/>
                <w:szCs w:val="17"/>
              </w:rPr>
              <w:t>L</w:t>
            </w:r>
            <w:r w:rsidRPr="00B23756">
              <w:rPr>
                <w:rFonts w:ascii="Century Gothic" w:hAnsi="Century Gothic" w:cstheme="minorHAnsi"/>
                <w:sz w:val="16"/>
                <w:szCs w:val="17"/>
              </w:rPr>
              <w:t>ibertad</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A</w:t>
            </w:r>
            <w:r w:rsidRPr="00B23756">
              <w:rPr>
                <w:rFonts w:ascii="Century Gothic" w:hAnsi="Century Gothic" w:cstheme="minorHAnsi"/>
                <w:sz w:val="16"/>
                <w:szCs w:val="17"/>
              </w:rPr>
              <w:t xml:space="preserve">lmazán y </w:t>
            </w:r>
            <w:r>
              <w:rPr>
                <w:rFonts w:ascii="Century Gothic" w:hAnsi="Century Gothic" w:cstheme="minorHAnsi"/>
                <w:sz w:val="16"/>
                <w:szCs w:val="17"/>
              </w:rPr>
              <w:t>R</w:t>
            </w:r>
            <w:r w:rsidRPr="00B23756">
              <w:rPr>
                <w:rFonts w:ascii="Century Gothic" w:hAnsi="Century Gothic" w:cstheme="minorHAnsi"/>
                <w:sz w:val="16"/>
                <w:szCs w:val="17"/>
              </w:rPr>
              <w:t xml:space="preserve">odrigo </w:t>
            </w:r>
            <w:r>
              <w:rPr>
                <w:rFonts w:ascii="Century Gothic" w:hAnsi="Century Gothic" w:cstheme="minorHAnsi"/>
                <w:sz w:val="16"/>
                <w:szCs w:val="17"/>
              </w:rPr>
              <w:t>G</w:t>
            </w:r>
            <w:r w:rsidRPr="00B23756">
              <w:rPr>
                <w:rFonts w:ascii="Century Gothic" w:hAnsi="Century Gothic" w:cstheme="minorHAnsi"/>
                <w:sz w:val="16"/>
                <w:szCs w:val="17"/>
              </w:rPr>
              <w:t xml:space="preserve">omez ,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F</w:t>
            </w:r>
            <w:r w:rsidRPr="00B23756">
              <w:rPr>
                <w:rFonts w:ascii="Century Gothic" w:hAnsi="Century Gothic" w:cstheme="minorHAnsi"/>
                <w:sz w:val="16"/>
                <w:szCs w:val="17"/>
              </w:rPr>
              <w:t xml:space="preserve">rancisco </w:t>
            </w:r>
            <w:r>
              <w:rPr>
                <w:rFonts w:ascii="Century Gothic" w:hAnsi="Century Gothic" w:cstheme="minorHAnsi"/>
                <w:sz w:val="16"/>
                <w:szCs w:val="17"/>
              </w:rPr>
              <w:t>I</w:t>
            </w:r>
            <w:r w:rsidRPr="00B23756">
              <w:rPr>
                <w:rFonts w:ascii="Century Gothic" w:hAnsi="Century Gothic" w:cstheme="minorHAnsi"/>
                <w:sz w:val="16"/>
                <w:szCs w:val="17"/>
              </w:rPr>
              <w:t xml:space="preserve">. </w:t>
            </w:r>
            <w:r>
              <w:rPr>
                <w:rFonts w:ascii="Century Gothic" w:hAnsi="Century Gothic" w:cstheme="minorHAnsi"/>
                <w:sz w:val="16"/>
                <w:szCs w:val="17"/>
              </w:rPr>
              <w:t>Madero</w:t>
            </w:r>
            <w:r w:rsidR="0098290E">
              <w:rPr>
                <w:rFonts w:ascii="Century Gothic" w:hAnsi="Century Gothic" w:cstheme="minorHAnsi"/>
                <w:sz w:val="16"/>
                <w:szCs w:val="17"/>
              </w:rPr>
              <w:t xml:space="preserve">, Monterrey, </w:t>
            </w:r>
            <w:r>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C.P. 64249</w:t>
            </w:r>
          </w:p>
        </w:tc>
      </w:tr>
    </w:tbl>
    <w:p w:rsidR="003C0F1A" w:rsidRDefault="003C0F1A"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Pr="00034AB7" w:rsidRDefault="00731B23"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D87F8F">
        <w:trPr>
          <w:trHeight w:val="64"/>
        </w:trPr>
        <w:tc>
          <w:tcPr>
            <w:tcW w:w="4253"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60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Cerralvo,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Theme="minorHAnsi" w:hAnsiTheme="minorHAnsi" w:cstheme="minorHAnsi"/>
                <w:sz w:val="18"/>
              </w:rPr>
              <w:t xml:space="preserve">Clínica Integral de Atención </w:t>
            </w:r>
            <w:r w:rsidR="000556E2" w:rsidRPr="00034AB7">
              <w:rPr>
                <w:rFonts w:asciiTheme="minorHAnsi" w:hAnsiTheme="minorHAnsi" w:cstheme="minorHAnsi"/>
                <w:sz w:val="18"/>
              </w:rPr>
              <w:t>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equipos en un término no mayor a de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w:t>
      </w:r>
      <w:r w:rsidRPr="00731B23">
        <w:rPr>
          <w:rFonts w:asciiTheme="minorHAnsi" w:hAnsiTheme="minorHAnsi" w:cstheme="minorHAnsi"/>
        </w:rPr>
        <w:lastRenderedPageBreak/>
        <w:t>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E50CE0" w:rsidRPr="00721ADF"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 xml:space="preserve">Carta de apoyo del fabricante </w:t>
      </w:r>
      <w:proofErr w:type="spellStart"/>
      <w:r>
        <w:rPr>
          <w:rFonts w:asciiTheme="minorHAnsi" w:hAnsiTheme="minorHAnsi"/>
        </w:rPr>
        <w:t>ó</w:t>
      </w:r>
      <w:proofErr w:type="spellEnd"/>
      <w:r w:rsidR="00D87F8F" w:rsidRPr="00B2413C">
        <w:rPr>
          <w:rFonts w:asciiTheme="minorHAnsi" w:hAnsiTheme="minorHAnsi"/>
        </w:rPr>
        <w:t xml:space="preserve"> filial en México </w:t>
      </w:r>
      <w:proofErr w:type="spellStart"/>
      <w:r>
        <w:rPr>
          <w:rFonts w:asciiTheme="minorHAnsi" w:hAnsiTheme="minorHAnsi"/>
        </w:rPr>
        <w:t>ó</w:t>
      </w:r>
      <w:proofErr w:type="spellEnd"/>
      <w:r>
        <w:rPr>
          <w:rFonts w:asciiTheme="minorHAnsi" w:hAnsiTheme="minorHAnsi"/>
        </w:rPr>
        <w:t xml:space="preserve"> Distribuidor Mayorista </w:t>
      </w:r>
      <w:r w:rsidR="00D87F8F" w:rsidRPr="00B2413C">
        <w:rPr>
          <w:rFonts w:asciiTheme="minorHAnsi" w:hAnsiTheme="minorHAnsi"/>
        </w:rPr>
        <w:t xml:space="preserve">de cada uno de los equipos e instrumental 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lastRenderedPageBreak/>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filial en México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p w:rsidR="00D87F8F" w:rsidRPr="00B2413C" w:rsidRDefault="00D87F8F" w:rsidP="00D87F8F">
      <w:pPr>
        <w:pStyle w:val="Prrafodelista"/>
        <w:numPr>
          <w:ilvl w:val="0"/>
          <w:numId w:val="8"/>
        </w:numPr>
        <w:jc w:val="both"/>
        <w:rPr>
          <w:rFonts w:asciiTheme="minorHAnsi" w:hAnsiTheme="minorHAnsi"/>
        </w:rPr>
      </w:pPr>
      <w:r w:rsidRPr="00D87F8F">
        <w:rPr>
          <w:rFonts w:asciiTheme="minorHAnsi" w:hAnsiTheme="minorHAnsi" w:cstheme="minorHAnsi"/>
        </w:rPr>
        <w:t xml:space="preserve">Los </w:t>
      </w:r>
      <w:r w:rsidR="0098290E">
        <w:rPr>
          <w:rFonts w:asciiTheme="minorHAnsi" w:hAnsiTheme="minorHAnsi" w:cstheme="minorHAnsi"/>
        </w:rPr>
        <w:t>licitantes</w:t>
      </w:r>
      <w:r w:rsidRPr="00D87F8F">
        <w:rPr>
          <w:rFonts w:asciiTheme="minorHAnsi" w:hAnsiTheme="minorHAnsi" w:cstheme="minorHAnsi"/>
        </w:rPr>
        <w:t xml:space="preserve"> participantes, presentarán cartas originales, selladas y firmadas por cada uno de los </w:t>
      </w:r>
      <w:r w:rsidRPr="00B2413C">
        <w:rPr>
          <w:rFonts w:asciiTheme="minorHAnsi" w:hAnsiTheme="minorHAnsi"/>
        </w:rPr>
        <w:t xml:space="preserve">Administradores de los Hospitales Metropolitano “Dr. Bernardo Sepúlveda” y Regional de Alta Especialidad Materno Infantil, mediante la cual especifique que han prestado un buen servicio de abasto de insumos de igual o similar rubro a esta </w:t>
      </w:r>
      <w:r w:rsidR="00342B69">
        <w:rPr>
          <w:rFonts w:asciiTheme="minorHAnsi" w:hAnsiTheme="minorHAnsi"/>
        </w:rPr>
        <w:t>licitación</w:t>
      </w:r>
      <w:r w:rsidRPr="00B2413C">
        <w:rPr>
          <w:rFonts w:asciiTheme="minorHAnsi" w:hAnsiTheme="minorHAnsi"/>
        </w:rPr>
        <w:t>.</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Los licitantes que quieran participar en el presente concurso y no hayan establecido una relación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lastRenderedPageBreak/>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que su giro comercial comprende el ramo médico</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A85BB6">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98290E">
        <w:rPr>
          <w:rFonts w:ascii="Calibri" w:hAnsi="Calibri"/>
        </w:rPr>
        <w:t>Subsecretaria de Prevención y Control de Enfermedades</w:t>
      </w:r>
      <w:r w:rsidRPr="00E27A9B">
        <w:rPr>
          <w:rFonts w:ascii="Calibri" w:hAnsi="Calibri"/>
        </w:rPr>
        <w:t xml:space="preserve">, ubicada en Matamoros </w:t>
      </w:r>
      <w:r>
        <w:rPr>
          <w:rFonts w:ascii="Calibri" w:hAnsi="Calibri"/>
        </w:rPr>
        <w:t xml:space="preserve">oriente, </w:t>
      </w:r>
      <w:r w:rsidRPr="00E27A9B">
        <w:rPr>
          <w:rFonts w:ascii="Calibri" w:hAnsi="Calibri"/>
        </w:rPr>
        <w:t xml:space="preserve">No. 520, </w:t>
      </w:r>
      <w:r w:rsidR="0098290E">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98290E" w:rsidRDefault="0098290E"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98290E" w:rsidRDefault="0098290E"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w:t>
      </w:r>
      <w:r w:rsidRPr="00661318">
        <w:rPr>
          <w:rFonts w:ascii="Calibri" w:hAnsi="Calibri"/>
          <w:sz w:val="20"/>
        </w:rPr>
        <w:lastRenderedPageBreak/>
        <w:t>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316B">
        <w:rPr>
          <w:rFonts w:ascii="Calibri" w:hAnsi="Calibri"/>
        </w:rPr>
        <w:t>22</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6E0108">
        <w:rPr>
          <w:rFonts w:ascii="Calibri" w:hAnsi="Calibri"/>
        </w:rPr>
        <w:t>1</w:t>
      </w:r>
      <w:r w:rsidR="00D87F8F">
        <w:rPr>
          <w:rFonts w:ascii="Calibri" w:hAnsi="Calibri"/>
        </w:rPr>
        <w:t>4</w:t>
      </w:r>
      <w:r w:rsidR="00190C8C">
        <w:rPr>
          <w:rFonts w:ascii="Calibri" w:hAnsi="Calibri"/>
        </w:rPr>
        <w:t>:</w:t>
      </w:r>
      <w:r w:rsidR="00A85BB6">
        <w:rPr>
          <w:rFonts w:ascii="Calibri" w:hAnsi="Calibri"/>
        </w:rPr>
        <w:t>3</w:t>
      </w:r>
      <w:r w:rsidRPr="00190C8C">
        <w:rPr>
          <w:rFonts w:ascii="Calibri" w:hAnsi="Calibri"/>
        </w:rPr>
        <w:t>0 horas,</w:t>
      </w:r>
      <w:r w:rsidR="0098290E">
        <w:rPr>
          <w:rFonts w:ascii="Calibri" w:hAnsi="Calibri"/>
        </w:rPr>
        <w:t xml:space="preserve">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A85BB6">
        <w:rPr>
          <w:rFonts w:ascii="Calibri" w:hAnsi="Calibri" w:cs="Arial"/>
        </w:rPr>
        <w:t>04</w:t>
      </w:r>
      <w:r w:rsidRPr="00190C8C">
        <w:rPr>
          <w:rFonts w:ascii="Calibri" w:hAnsi="Calibri" w:cs="Arial"/>
        </w:rPr>
        <w:t xml:space="preserve"> de </w:t>
      </w:r>
      <w:r w:rsidR="00A85BB6">
        <w:rPr>
          <w:rFonts w:ascii="Calibri" w:hAnsi="Calibri" w:cs="Arial"/>
        </w:rPr>
        <w:t>Enero</w:t>
      </w:r>
      <w:r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w:t>
      </w:r>
      <w:r w:rsidR="00D87F8F">
        <w:rPr>
          <w:rFonts w:ascii="Calibri" w:hAnsi="Calibri" w:cs="Arial"/>
        </w:rPr>
        <w:t>11</w:t>
      </w:r>
      <w:r w:rsidRPr="00190C8C">
        <w:rPr>
          <w:rFonts w:ascii="Calibri" w:hAnsi="Calibri" w:cs="Arial"/>
        </w:rPr>
        <w:t xml:space="preserve">:00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98290E" w:rsidRDefault="0098290E" w:rsidP="000B78E5">
      <w:pPr>
        <w:pStyle w:val="Textoindependiente3"/>
        <w:ind w:right="-1"/>
        <w:rPr>
          <w:rFonts w:ascii="Calibri" w:hAnsi="Calibri"/>
          <w:b w:val="0"/>
          <w:sz w:val="20"/>
        </w:rPr>
      </w:pPr>
    </w:p>
    <w:p w:rsidR="0098290E" w:rsidRDefault="0098290E" w:rsidP="000B78E5">
      <w:pPr>
        <w:pStyle w:val="Textoindependiente3"/>
        <w:ind w:right="-1"/>
        <w:rPr>
          <w:rFonts w:ascii="Calibri" w:hAnsi="Calibri"/>
          <w:b w:val="0"/>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A85BB6">
        <w:rPr>
          <w:rFonts w:ascii="Calibri" w:hAnsi="Calibri" w:cs="Arial"/>
        </w:rPr>
        <w:t>05</w:t>
      </w:r>
      <w:r w:rsidR="00FA4A0F" w:rsidRPr="00190C8C">
        <w:rPr>
          <w:rFonts w:ascii="Calibri" w:hAnsi="Calibri" w:cs="Arial"/>
        </w:rPr>
        <w:t xml:space="preserve"> de </w:t>
      </w:r>
      <w:r w:rsidR="00A85BB6">
        <w:rPr>
          <w:rFonts w:ascii="Calibri" w:hAnsi="Calibri" w:cs="Arial"/>
        </w:rPr>
        <w:t>Enero</w:t>
      </w:r>
      <w:r w:rsidR="00FA4A0F"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1</w:t>
      </w:r>
      <w:r w:rsidR="00D87F8F">
        <w:rPr>
          <w:rFonts w:ascii="Calibri" w:hAnsi="Calibri" w:cs="Arial"/>
        </w:rPr>
        <w:t>1</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Default="000B78E5" w:rsidP="000B78E5">
      <w:pPr>
        <w:ind w:right="-1"/>
        <w:jc w:val="both"/>
        <w:rPr>
          <w:rFonts w:ascii="Calibri" w:hAnsi="Calibri" w:cs="Arial"/>
        </w:rPr>
      </w:pPr>
    </w:p>
    <w:p w:rsidR="0098290E" w:rsidRPr="00190C8C" w:rsidRDefault="0098290E"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A85BB6">
        <w:rPr>
          <w:rFonts w:ascii="Calibri" w:hAnsi="Calibri" w:cs="Arial"/>
        </w:rPr>
        <w:t>06</w:t>
      </w:r>
      <w:r w:rsidR="00FA4A0F" w:rsidRPr="009E04A4">
        <w:rPr>
          <w:rFonts w:ascii="Calibri" w:hAnsi="Calibri" w:cs="Arial"/>
        </w:rPr>
        <w:t xml:space="preserve"> de </w:t>
      </w:r>
      <w:r w:rsidR="00A85BB6">
        <w:rPr>
          <w:rFonts w:ascii="Calibri" w:hAnsi="Calibri" w:cs="Arial"/>
        </w:rPr>
        <w:t>Enero</w:t>
      </w:r>
      <w:r w:rsidR="00FA4A0F" w:rsidRPr="009E04A4">
        <w:rPr>
          <w:rFonts w:ascii="Calibri" w:hAnsi="Calibri" w:cs="Arial"/>
        </w:rPr>
        <w:t xml:space="preserve"> del 201</w:t>
      </w:r>
      <w:r w:rsidR="00A85BB6">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D87F8F">
        <w:rPr>
          <w:rFonts w:ascii="Calibri" w:hAnsi="Calibri" w:cs="Arial"/>
        </w:rPr>
        <w:t>12</w:t>
      </w:r>
      <w:r w:rsidRPr="009E04A4">
        <w:rPr>
          <w:rFonts w:ascii="Calibri" w:hAnsi="Calibri" w:cs="Arial"/>
        </w:rPr>
        <w:t>:</w:t>
      </w:r>
      <w:r w:rsidR="00A85BB6">
        <w:rPr>
          <w:rFonts w:ascii="Calibri" w:hAnsi="Calibri" w:cs="Arial"/>
        </w:rPr>
        <w:t>0</w:t>
      </w:r>
      <w:r w:rsidRPr="009E04A4">
        <w:rPr>
          <w:rFonts w:ascii="Calibri" w:hAnsi="Calibri" w:cs="Arial"/>
        </w:rPr>
        <w:t xml:space="preserve">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85BB6">
        <w:rPr>
          <w:rFonts w:ascii="Calibri" w:hAnsi="Calibri"/>
        </w:rPr>
        <w:t>06</w:t>
      </w:r>
      <w:r w:rsidR="00FA4A0F" w:rsidRPr="009E04A4">
        <w:rPr>
          <w:rFonts w:ascii="Calibri" w:hAnsi="Calibri"/>
        </w:rPr>
        <w:t xml:space="preserve"> de </w:t>
      </w:r>
      <w:r w:rsidR="00A85BB6">
        <w:rPr>
          <w:rFonts w:ascii="Calibri" w:hAnsi="Calibri"/>
        </w:rPr>
        <w:t>Enero</w:t>
      </w:r>
      <w:r w:rsidR="00FA4A0F" w:rsidRPr="009E04A4">
        <w:rPr>
          <w:rFonts w:ascii="Calibri" w:hAnsi="Calibri"/>
        </w:rPr>
        <w:t xml:space="preserve"> del 201</w:t>
      </w:r>
      <w:r w:rsidR="00A85BB6">
        <w:rPr>
          <w:rFonts w:ascii="Calibri" w:hAnsi="Calibri"/>
        </w:rPr>
        <w:t>6</w:t>
      </w:r>
      <w:r w:rsidR="00FA4A0F" w:rsidRPr="009E04A4">
        <w:rPr>
          <w:rFonts w:ascii="Calibri" w:hAnsi="Calibri"/>
        </w:rPr>
        <w:t xml:space="preserve"> </w:t>
      </w:r>
      <w:r w:rsidRPr="009E04A4">
        <w:rPr>
          <w:rFonts w:ascii="Calibri" w:hAnsi="Calibri"/>
        </w:rPr>
        <w:t xml:space="preserve">a las </w:t>
      </w:r>
      <w:r w:rsidR="00D87F8F">
        <w:rPr>
          <w:rFonts w:ascii="Calibri" w:hAnsi="Calibri"/>
        </w:rPr>
        <w:t>12</w:t>
      </w:r>
      <w:r w:rsidRPr="009E04A4">
        <w:rPr>
          <w:rFonts w:ascii="Calibri" w:hAnsi="Calibri"/>
        </w:rPr>
        <w:t>:</w:t>
      </w:r>
      <w:r w:rsidR="00A85BB6">
        <w:rPr>
          <w:rFonts w:ascii="Calibri" w:hAnsi="Calibri"/>
        </w:rPr>
        <w:t>3</w:t>
      </w:r>
      <w:r w:rsidRPr="009E04A4">
        <w:rPr>
          <w:rFonts w:ascii="Calibri" w:hAnsi="Calibri"/>
        </w:rPr>
        <w:t xml:space="preserve">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BE796D">
        <w:rPr>
          <w:rFonts w:ascii="Calibri" w:hAnsi="Calibri"/>
        </w:rPr>
        <w:t>insumos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Pr="0039320A" w:rsidRDefault="00D07CE7"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4435EF" w:rsidRDefault="004435EF" w:rsidP="005E531C">
      <w:pPr>
        <w:ind w:left="284" w:right="-1"/>
        <w:jc w:val="both"/>
        <w:rPr>
          <w:rFonts w:ascii="Calibri" w:hAnsi="Calibri"/>
        </w:rPr>
      </w:pPr>
    </w:p>
    <w:p w:rsidR="004435EF" w:rsidRDefault="004435EF" w:rsidP="005E531C">
      <w:pPr>
        <w:ind w:left="284" w:right="-1"/>
        <w:jc w:val="both"/>
        <w:rPr>
          <w:rFonts w:ascii="Calibri" w:hAnsi="Calibri"/>
        </w:rPr>
      </w:pPr>
    </w:p>
    <w:p w:rsidR="004435EF" w:rsidRDefault="004435EF" w:rsidP="005E531C">
      <w:pPr>
        <w:ind w:left="284" w:right="-1"/>
        <w:jc w:val="both"/>
        <w:rPr>
          <w:rFonts w:ascii="Calibri" w:hAnsi="Calibri"/>
        </w:rPr>
      </w:pPr>
    </w:p>
    <w:p w:rsidR="004435EF" w:rsidRPr="0039320A" w:rsidRDefault="004435EF"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w:t>
      </w:r>
      <w:r w:rsidR="00037C00">
        <w:rPr>
          <w:rFonts w:ascii="Calibri" w:hAnsi="Calibri"/>
          <w:sz w:val="20"/>
        </w:rPr>
        <w:t>7</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4435EF" w:rsidRDefault="004435EF" w:rsidP="004435EF">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4435EF" w:rsidRDefault="004435EF" w:rsidP="004435EF">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4435EF" w:rsidRDefault="004435EF" w:rsidP="004435EF">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4435EF" w:rsidRDefault="004435EF" w:rsidP="004435EF">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D07CE7" w:rsidRDefault="00D07CE7" w:rsidP="007F0B73">
      <w:pPr>
        <w:ind w:right="49"/>
        <w:jc w:val="center"/>
        <w:rPr>
          <w:rFonts w:asciiTheme="minorHAnsi" w:hAnsiTheme="minorHAnsi"/>
          <w:b/>
        </w:rPr>
      </w:pPr>
    </w:p>
    <w:p w:rsidR="00D07CE7" w:rsidRDefault="00D07CE7"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D07CE7" w:rsidRDefault="00D07CE7"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037C00">
        <w:rPr>
          <w:rFonts w:asciiTheme="minorHAnsi" w:hAnsiTheme="minorHAnsi"/>
          <w:b/>
        </w:rPr>
        <w:t>1</w:t>
      </w:r>
      <w:r w:rsidR="00BF1C3B">
        <w:rPr>
          <w:rFonts w:asciiTheme="minorHAnsi" w:hAnsiTheme="minorHAnsi"/>
          <w:b/>
        </w:rPr>
        <w:t>4</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4435EF" w:rsidRDefault="004435EF"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BE796D" w:rsidRDefault="00BE796D"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B316B" w:rsidRPr="00D401C2" w:rsidRDefault="001B316B">
      <w:pPr>
        <w:rPr>
          <w:rFonts w:asciiTheme="minorHAnsi" w:hAnsiTheme="minorHAnsi"/>
          <w:sz w:val="14"/>
          <w:szCs w:val="14"/>
        </w:rPr>
      </w:pPr>
    </w:p>
    <w:p w:rsidR="00BE796D" w:rsidRPr="00E27A5A" w:rsidRDefault="00BE796D" w:rsidP="00BE796D">
      <w:pPr>
        <w:jc w:val="center"/>
        <w:rPr>
          <w:rFonts w:asciiTheme="minorHAnsi" w:hAnsiTheme="minorHAnsi"/>
          <w:b/>
        </w:rPr>
      </w:pPr>
    </w:p>
    <w:tbl>
      <w:tblPr>
        <w:tblW w:w="10806"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92"/>
        <w:gridCol w:w="1843"/>
        <w:gridCol w:w="992"/>
        <w:gridCol w:w="851"/>
        <w:gridCol w:w="6328"/>
      </w:tblGrid>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Unidad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Cantidad</w:t>
            </w:r>
          </w:p>
        </w:tc>
        <w:tc>
          <w:tcPr>
            <w:tcW w:w="632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Especificaciones Técnicas</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INFUSION.  ESTÁNDAR</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cs="Arial"/>
                <w:color w:val="000000"/>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21</w:t>
            </w:r>
            <w:r>
              <w:rPr>
                <w:rFonts w:ascii="Calibri" w:hAnsi="Calibri"/>
                <w:color w:val="000000"/>
                <w:sz w:val="18"/>
                <w:szCs w:val="17"/>
              </w:rPr>
              <w:t>,</w:t>
            </w:r>
            <w:r w:rsidRPr="006A0F7B">
              <w:rPr>
                <w:rFonts w:ascii="Calibri" w:hAnsi="Calibri"/>
                <w:color w:val="000000"/>
                <w:sz w:val="18"/>
                <w:szCs w:val="17"/>
              </w:rPr>
              <w:t>600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infusión, con filtro de 15 micras y sitio de inyección para usarse con bomba de infusión volumétrica </w:t>
            </w:r>
            <w:r w:rsidRPr="00BE796D">
              <w:rPr>
                <w:rFonts w:asciiTheme="minorHAnsi" w:hAnsiTheme="minorHAnsi" w:cs="Arial"/>
                <w:bCs/>
                <w:sz w:val="18"/>
                <w:szCs w:val="17"/>
                <w:lang w:val="es-ES"/>
              </w:rPr>
              <w:t xml:space="preserve">libre de Látex, estéril y </w:t>
            </w:r>
            <w:proofErr w:type="spellStart"/>
            <w:r w:rsidRPr="00BE796D">
              <w:rPr>
                <w:rFonts w:asciiTheme="minorHAnsi" w:hAnsiTheme="minorHAnsi" w:cs="Arial"/>
                <w:bCs/>
                <w:sz w:val="18"/>
                <w:szCs w:val="17"/>
                <w:lang w:val="es-ES"/>
              </w:rPr>
              <w:t>apirógeno</w:t>
            </w:r>
            <w:proofErr w:type="spellEnd"/>
            <w:r w:rsidRPr="00BE796D">
              <w:rPr>
                <w:rFonts w:asciiTheme="minorHAnsi" w:hAnsiTheme="minorHAnsi" w:cs="Arial"/>
                <w:sz w:val="18"/>
                <w:szCs w:val="17"/>
                <w:lang w:val="es-ES"/>
              </w:rPr>
              <w:t xml:space="preserve"> consta de: Bayoneta con entrada de aire filtrado y tapón; Cámara de goteo transparente y flexible; Tubo de PVC; regulador de flujo de rodillo; </w:t>
            </w:r>
            <w:proofErr w:type="spellStart"/>
            <w:r w:rsidRPr="00BE796D">
              <w:rPr>
                <w:rFonts w:asciiTheme="minorHAnsi" w:hAnsiTheme="minorHAnsi" w:cs="Arial"/>
                <w:sz w:val="18"/>
                <w:szCs w:val="17"/>
                <w:lang w:val="es-ES"/>
              </w:rPr>
              <w:t>Clamp</w:t>
            </w:r>
            <w:proofErr w:type="spellEnd"/>
            <w:r w:rsidRPr="00BE796D">
              <w:rPr>
                <w:rFonts w:asciiTheme="minorHAnsi" w:hAnsiTheme="minorHAnsi" w:cs="Arial"/>
                <w:sz w:val="18"/>
                <w:szCs w:val="17"/>
                <w:lang w:val="es-ES"/>
              </w:rPr>
              <w:t xml:space="preserve"> de seguridad anti flujo libre que junto con la bomba previene flujo libre accidental hacia el paciente; Puerto de inyección en “Y” sin látex; conector </w:t>
            </w:r>
            <w:proofErr w:type="spellStart"/>
            <w:r w:rsidRPr="00BE796D">
              <w:rPr>
                <w:rFonts w:asciiTheme="minorHAnsi" w:hAnsiTheme="minorHAnsi" w:cs="Arial"/>
                <w:sz w:val="18"/>
                <w:szCs w:val="17"/>
                <w:lang w:val="es-ES"/>
              </w:rPr>
              <w:t>Luer</w:t>
            </w:r>
            <w:proofErr w:type="spellEnd"/>
            <w:r w:rsidRPr="00BE796D">
              <w:rPr>
                <w:rFonts w:asciiTheme="minorHAnsi" w:hAnsiTheme="minorHAnsi" w:cs="Arial"/>
                <w:sz w:val="18"/>
                <w:szCs w:val="17"/>
                <w:lang w:val="es-ES"/>
              </w:rPr>
              <w:t xml:space="preserve"> </w:t>
            </w:r>
            <w:proofErr w:type="spellStart"/>
            <w:r w:rsidRPr="00BE796D">
              <w:rPr>
                <w:rFonts w:asciiTheme="minorHAnsi" w:hAnsiTheme="minorHAnsi" w:cs="Arial"/>
                <w:sz w:val="18"/>
                <w:szCs w:val="17"/>
                <w:lang w:val="es-ES"/>
              </w:rPr>
              <w:t>Lock</w:t>
            </w:r>
            <w:proofErr w:type="spellEnd"/>
            <w:r w:rsidRPr="00BE796D">
              <w:rPr>
                <w:rFonts w:asciiTheme="minorHAnsi" w:hAnsiTheme="minorHAnsi" w:cs="Arial"/>
                <w:sz w:val="18"/>
                <w:szCs w:val="17"/>
                <w:lang w:val="es-ES"/>
              </w:rPr>
              <w:t xml:space="preserve">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VOLUMEN DE PURGA APROXIMADO: ~ 26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INFUSIÓN CON BURETA</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Default="006A0F7B" w:rsidP="00F87AC4">
            <w:pPr>
              <w:jc w:val="center"/>
              <w:rPr>
                <w:rFonts w:ascii="Calibri" w:hAnsi="Calibri"/>
                <w:color w:val="000000"/>
                <w:sz w:val="18"/>
                <w:szCs w:val="17"/>
              </w:rPr>
            </w:pPr>
            <w:r w:rsidRPr="006A0F7B">
              <w:rPr>
                <w:rFonts w:ascii="Calibri" w:hAnsi="Calibri"/>
                <w:color w:val="000000"/>
                <w:sz w:val="18"/>
                <w:szCs w:val="17"/>
              </w:rPr>
              <w:t>6</w:t>
            </w:r>
            <w:r>
              <w:rPr>
                <w:rFonts w:ascii="Calibri" w:hAnsi="Calibri"/>
                <w:color w:val="000000"/>
                <w:sz w:val="18"/>
                <w:szCs w:val="17"/>
              </w:rPr>
              <w:t>,</w:t>
            </w:r>
            <w:r w:rsidRPr="006A0F7B">
              <w:rPr>
                <w:rFonts w:ascii="Calibri" w:hAnsi="Calibri"/>
                <w:color w:val="000000"/>
                <w:sz w:val="18"/>
                <w:szCs w:val="17"/>
              </w:rPr>
              <w:t>210</w:t>
            </w:r>
          </w:p>
          <w:p w:rsidR="006A0F7B" w:rsidRPr="00BE796D" w:rsidRDefault="006A0F7B" w:rsidP="00F87AC4">
            <w:pPr>
              <w:jc w:val="center"/>
              <w:rPr>
                <w:rFonts w:ascii="Calibri" w:hAnsi="Calibri"/>
                <w:color w:val="000000"/>
                <w:sz w:val="18"/>
                <w:szCs w:val="17"/>
              </w:rPr>
            </w:pP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autoSpaceDE w:val="0"/>
              <w:autoSpaceDN w:val="0"/>
              <w:adjustRightInd w:val="0"/>
              <w:rPr>
                <w:rFonts w:asciiTheme="minorHAnsi" w:hAnsiTheme="minorHAnsi" w:cs="Arial"/>
                <w:sz w:val="18"/>
                <w:szCs w:val="17"/>
                <w:lang w:val="es-ES"/>
              </w:rPr>
            </w:pPr>
            <w:r w:rsidRPr="00BE796D">
              <w:rPr>
                <w:rFonts w:asciiTheme="minorHAnsi" w:hAnsiTheme="minorHAnsi" w:cs="Arial"/>
                <w:bCs/>
                <w:sz w:val="18"/>
                <w:szCs w:val="17"/>
                <w:lang w:val="es-ES"/>
              </w:rPr>
              <w:t xml:space="preserve">Línea de infusión con bureta graduada de 150 ml, portal de inyección y filtro de 15 μ </w:t>
            </w:r>
            <w:r w:rsidRPr="00BE796D">
              <w:rPr>
                <w:rFonts w:asciiTheme="minorHAnsi" w:hAnsiTheme="minorHAnsi" w:cs="Arial"/>
                <w:sz w:val="18"/>
                <w:szCs w:val="17"/>
                <w:lang w:val="es-ES"/>
              </w:rPr>
              <w:t xml:space="preserve">para usarse con bomba de infusión volumétrica </w:t>
            </w:r>
            <w:r w:rsidRPr="00BE796D">
              <w:rPr>
                <w:rFonts w:asciiTheme="minorHAnsi" w:hAnsiTheme="minorHAnsi" w:cs="Arial"/>
                <w:bCs/>
                <w:sz w:val="18"/>
                <w:szCs w:val="17"/>
                <w:lang w:val="es-ES"/>
              </w:rPr>
              <w:t xml:space="preserve">libre de Látex, estéril y </w:t>
            </w:r>
            <w:proofErr w:type="spellStart"/>
            <w:r w:rsidRPr="00BE796D">
              <w:rPr>
                <w:rFonts w:asciiTheme="minorHAnsi" w:hAnsiTheme="minorHAnsi" w:cs="Arial"/>
                <w:bCs/>
                <w:sz w:val="18"/>
                <w:szCs w:val="17"/>
                <w:lang w:val="es-ES"/>
              </w:rPr>
              <w:t>apirógeno</w:t>
            </w:r>
            <w:proofErr w:type="spellEnd"/>
            <w:r w:rsidRPr="00BE796D">
              <w:rPr>
                <w:rFonts w:asciiTheme="minorHAnsi" w:hAnsiTheme="minorHAnsi" w:cs="Arial"/>
                <w:sz w:val="18"/>
                <w:szCs w:val="17"/>
                <w:lang w:val="es-ES"/>
              </w:rPr>
              <w:t xml:space="preserve"> consta de: Bayoneta con entrada de aire filtrado y tapón; </w:t>
            </w:r>
            <w:proofErr w:type="spellStart"/>
            <w:r w:rsidRPr="00BE796D">
              <w:rPr>
                <w:rFonts w:asciiTheme="minorHAnsi" w:hAnsiTheme="minorHAnsi" w:cs="Arial"/>
                <w:sz w:val="18"/>
                <w:szCs w:val="17"/>
                <w:lang w:val="es-ES"/>
              </w:rPr>
              <w:t>clamp</w:t>
            </w:r>
            <w:proofErr w:type="spellEnd"/>
            <w:r w:rsidRPr="00BE796D">
              <w:rPr>
                <w:rFonts w:asciiTheme="minorHAnsi" w:hAnsiTheme="minorHAnsi" w:cs="Arial"/>
                <w:sz w:val="18"/>
                <w:szCs w:val="17"/>
                <w:lang w:val="es-ES"/>
              </w:rPr>
              <w:t xml:space="preserve">; Bureta graduada 150 ml con salida de aire, portal de </w:t>
            </w:r>
            <w:proofErr w:type="spellStart"/>
            <w:r w:rsidRPr="00BE796D">
              <w:rPr>
                <w:rFonts w:asciiTheme="minorHAnsi" w:hAnsiTheme="minorHAnsi" w:cs="Arial"/>
                <w:sz w:val="18"/>
                <w:szCs w:val="17"/>
                <w:lang w:val="es-ES"/>
              </w:rPr>
              <w:t>inyeccnión</w:t>
            </w:r>
            <w:proofErr w:type="spellEnd"/>
            <w:r w:rsidRPr="00BE796D">
              <w:rPr>
                <w:rFonts w:asciiTheme="minorHAnsi" w:hAnsiTheme="minorHAnsi" w:cs="Arial"/>
                <w:sz w:val="18"/>
                <w:szCs w:val="17"/>
                <w:lang w:val="es-ES"/>
              </w:rPr>
              <w:t xml:space="preserve"> y válvula flotante; Cámara de goteo transparente y flexible; Tubo de PVC; regulador de flujo de rodillo; </w:t>
            </w:r>
            <w:proofErr w:type="spellStart"/>
            <w:r w:rsidRPr="00BE796D">
              <w:rPr>
                <w:rFonts w:asciiTheme="minorHAnsi" w:hAnsiTheme="minorHAnsi" w:cs="Arial"/>
                <w:sz w:val="18"/>
                <w:szCs w:val="17"/>
                <w:lang w:val="es-ES"/>
              </w:rPr>
              <w:t>Clamp</w:t>
            </w:r>
            <w:proofErr w:type="spellEnd"/>
            <w:r w:rsidRPr="00BE796D">
              <w:rPr>
                <w:rFonts w:asciiTheme="minorHAnsi" w:hAnsiTheme="minorHAnsi" w:cs="Arial"/>
                <w:sz w:val="18"/>
                <w:szCs w:val="17"/>
                <w:lang w:val="es-ES"/>
              </w:rPr>
              <w:t xml:space="preserve"> de seguridad anti flujo libre que junto con la bomba previene flujo libre accidental hacia el paciente; Puerto de inyección en “Y” sin látex; conector </w:t>
            </w:r>
            <w:proofErr w:type="spellStart"/>
            <w:r w:rsidRPr="00BE796D">
              <w:rPr>
                <w:rFonts w:asciiTheme="minorHAnsi" w:hAnsiTheme="minorHAnsi" w:cs="Arial"/>
                <w:sz w:val="18"/>
                <w:szCs w:val="17"/>
                <w:lang w:val="es-ES"/>
              </w:rPr>
              <w:t>Luer</w:t>
            </w:r>
            <w:proofErr w:type="spellEnd"/>
            <w:r w:rsidRPr="00BE796D">
              <w:rPr>
                <w:rFonts w:asciiTheme="minorHAnsi" w:hAnsiTheme="minorHAnsi" w:cs="Arial"/>
                <w:sz w:val="18"/>
                <w:szCs w:val="17"/>
                <w:lang w:val="es-ES"/>
              </w:rPr>
              <w:t xml:space="preserve"> </w:t>
            </w:r>
            <w:proofErr w:type="spellStart"/>
            <w:r w:rsidRPr="00BE796D">
              <w:rPr>
                <w:rFonts w:asciiTheme="minorHAnsi" w:hAnsiTheme="minorHAnsi" w:cs="Arial"/>
                <w:sz w:val="18"/>
                <w:szCs w:val="17"/>
                <w:lang w:val="es-ES"/>
              </w:rPr>
              <w:t>Lock</w:t>
            </w:r>
            <w:proofErr w:type="spellEnd"/>
            <w:r w:rsidRPr="00BE796D">
              <w:rPr>
                <w:rFonts w:asciiTheme="minorHAnsi" w:hAnsiTheme="minorHAnsi" w:cs="Arial"/>
                <w:sz w:val="18"/>
                <w:szCs w:val="17"/>
                <w:lang w:val="es-ES"/>
              </w:rPr>
              <w:t xml:space="preserve">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w:t>
            </w:r>
          </w:p>
          <w:p w:rsidR="00BE796D" w:rsidRPr="00BE796D" w:rsidRDefault="00BE796D" w:rsidP="00F87AC4">
            <w:pPr>
              <w:ind w:right="71"/>
              <w:rPr>
                <w:rFonts w:asciiTheme="minorHAnsi" w:hAnsiTheme="minorHAnsi" w:cs="Arial"/>
                <w:sz w:val="18"/>
                <w:szCs w:val="17"/>
              </w:rPr>
            </w:pPr>
            <w:r w:rsidRPr="00BE796D">
              <w:rPr>
                <w:rFonts w:asciiTheme="minorHAnsi" w:hAnsiTheme="minorHAnsi" w:cs="Arial"/>
                <w:sz w:val="18"/>
                <w:szCs w:val="17"/>
                <w:lang w:val="es-ES"/>
              </w:rPr>
              <w:t>VOLUMEN DE PURGA APROXIMADO: ~ 26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strike/>
                <w:color w:val="000000"/>
                <w:sz w:val="18"/>
                <w:szCs w:val="17"/>
              </w:rPr>
            </w:pPr>
            <w:r w:rsidRPr="00BE796D">
              <w:rPr>
                <w:rFonts w:asciiTheme="minorHAnsi" w:hAnsiTheme="minorHAnsi" w:cs="Arial"/>
                <w:strike/>
                <w:color w:val="000000"/>
                <w:sz w:val="18"/>
                <w:szCs w:val="17"/>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BOMBAS DE INFUSIÓN PARA MEDICAMENTOS FOTOSENSIBLES. OPACO.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Pr>
                <w:rFonts w:ascii="Calibri" w:hAnsi="Calibri"/>
                <w:color w:val="000000"/>
                <w:sz w:val="18"/>
                <w:szCs w:val="17"/>
              </w:rPr>
              <w:t>4,4</w:t>
            </w:r>
            <w:r w:rsidR="00BE796D" w:rsidRPr="00BE796D">
              <w:rPr>
                <w:rFonts w:ascii="Calibri" w:hAnsi="Calibri"/>
                <w:color w:val="000000"/>
                <w:sz w:val="18"/>
                <w:szCs w:val="17"/>
              </w:rPr>
              <w:t>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infusión opaca  para drogas fotosensibles con filtro de 15 micras, para usarse con bomba de infusión volumétrica </w:t>
            </w:r>
            <w:r w:rsidRPr="00BE796D">
              <w:rPr>
                <w:rFonts w:asciiTheme="minorHAnsi" w:hAnsiTheme="minorHAnsi" w:cs="Arial"/>
                <w:bCs/>
                <w:sz w:val="18"/>
                <w:szCs w:val="17"/>
                <w:lang w:val="es-ES"/>
              </w:rPr>
              <w:t xml:space="preserve">libre de Látex, estéril y </w:t>
            </w:r>
            <w:proofErr w:type="spellStart"/>
            <w:r w:rsidRPr="00BE796D">
              <w:rPr>
                <w:rFonts w:asciiTheme="minorHAnsi" w:hAnsiTheme="minorHAnsi" w:cs="Arial"/>
                <w:bCs/>
                <w:sz w:val="18"/>
                <w:szCs w:val="17"/>
                <w:lang w:val="es-ES"/>
              </w:rPr>
              <w:t>apirógeno</w:t>
            </w:r>
            <w:proofErr w:type="spellEnd"/>
            <w:r w:rsidRPr="00BE796D">
              <w:rPr>
                <w:rFonts w:asciiTheme="minorHAnsi" w:hAnsiTheme="minorHAnsi" w:cs="Arial"/>
                <w:sz w:val="18"/>
                <w:szCs w:val="17"/>
                <w:lang w:val="es-ES"/>
              </w:rPr>
              <w:t xml:space="preserve"> consta de: Bayoneta con entrada de aire filtrado y tapón; Cámara de goteo transparente y flexible; Tubo de PVC; regulador de flujo de rodillo; </w:t>
            </w:r>
            <w:proofErr w:type="spellStart"/>
            <w:r w:rsidRPr="00BE796D">
              <w:rPr>
                <w:rFonts w:asciiTheme="minorHAnsi" w:hAnsiTheme="minorHAnsi" w:cs="Arial"/>
                <w:sz w:val="18"/>
                <w:szCs w:val="17"/>
                <w:lang w:val="es-ES"/>
              </w:rPr>
              <w:t>Clamp</w:t>
            </w:r>
            <w:proofErr w:type="spellEnd"/>
            <w:r w:rsidRPr="00BE796D">
              <w:rPr>
                <w:rFonts w:asciiTheme="minorHAnsi" w:hAnsiTheme="minorHAnsi" w:cs="Arial"/>
                <w:sz w:val="18"/>
                <w:szCs w:val="17"/>
                <w:lang w:val="es-ES"/>
              </w:rPr>
              <w:t xml:space="preserve"> de seguridad anti flujo libre que junto con la bomba previene flujo libre accidental hacia el paciente; conector </w:t>
            </w:r>
            <w:proofErr w:type="spellStart"/>
            <w:r w:rsidRPr="00BE796D">
              <w:rPr>
                <w:rFonts w:asciiTheme="minorHAnsi" w:hAnsiTheme="minorHAnsi" w:cs="Arial"/>
                <w:sz w:val="18"/>
                <w:szCs w:val="17"/>
                <w:lang w:val="es-ES"/>
              </w:rPr>
              <w:t>Luer</w:t>
            </w:r>
            <w:proofErr w:type="spellEnd"/>
            <w:r w:rsidRPr="00BE796D">
              <w:rPr>
                <w:rFonts w:asciiTheme="minorHAnsi" w:hAnsiTheme="minorHAnsi" w:cs="Arial"/>
                <w:sz w:val="18"/>
                <w:szCs w:val="17"/>
                <w:lang w:val="es-ES"/>
              </w:rPr>
              <w:t xml:space="preserve"> </w:t>
            </w:r>
            <w:proofErr w:type="spellStart"/>
            <w:r w:rsidRPr="00BE796D">
              <w:rPr>
                <w:rFonts w:asciiTheme="minorHAnsi" w:hAnsiTheme="minorHAnsi" w:cs="Arial"/>
                <w:sz w:val="18"/>
                <w:szCs w:val="17"/>
                <w:lang w:val="es-ES"/>
              </w:rPr>
              <w:t>Lock</w:t>
            </w:r>
            <w:proofErr w:type="spellEnd"/>
            <w:r w:rsidRPr="00BE796D">
              <w:rPr>
                <w:rFonts w:asciiTheme="minorHAnsi" w:hAnsiTheme="minorHAnsi" w:cs="Arial"/>
                <w:sz w:val="18"/>
                <w:szCs w:val="17"/>
                <w:lang w:val="es-ES"/>
              </w:rPr>
              <w:t xml:space="preserve">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300 cm"/>
              </w:smartTagPr>
              <w:r w:rsidRPr="00BE796D">
                <w:rPr>
                  <w:rFonts w:asciiTheme="minorHAnsi" w:hAnsiTheme="minorHAnsi" w:cs="Arial"/>
                  <w:sz w:val="18"/>
                  <w:szCs w:val="17"/>
                  <w:lang w:val="es-ES"/>
                </w:rPr>
                <w:t>300 cm</w:t>
              </w:r>
            </w:smartTag>
            <w:r w:rsidRPr="00BE796D">
              <w:rPr>
                <w:rFonts w:asciiTheme="minorHAnsi" w:hAnsiTheme="minorHAnsi" w:cs="Arial"/>
                <w:sz w:val="18"/>
                <w:szCs w:val="17"/>
                <w:lang w:val="es-ES"/>
              </w:rPr>
              <w:t xml:space="preserve"> </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VOLUMEN DE PURGA APROXIMADO: ~ 28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INFUSION PARA TRANSFUSION DE SANGRE</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Pr>
                <w:rFonts w:ascii="Calibri" w:hAnsi="Calibri"/>
                <w:color w:val="000000"/>
                <w:sz w:val="18"/>
                <w:szCs w:val="17"/>
              </w:rPr>
              <w:t>1</w:t>
            </w:r>
            <w:r w:rsidR="00BE796D" w:rsidRPr="00BE796D">
              <w:rPr>
                <w:rFonts w:ascii="Calibri" w:hAnsi="Calibri"/>
                <w:color w:val="000000"/>
                <w:sz w:val="18"/>
                <w:szCs w:val="17"/>
              </w:rPr>
              <w:t>,800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transfusión, con filtro de 200 μ para usarse con bomba de infusión volumétrica </w:t>
            </w:r>
            <w:r w:rsidRPr="00BE796D">
              <w:rPr>
                <w:rFonts w:asciiTheme="minorHAnsi" w:hAnsiTheme="minorHAnsi" w:cs="Arial"/>
                <w:bCs/>
                <w:sz w:val="18"/>
                <w:szCs w:val="17"/>
                <w:lang w:val="es-ES"/>
              </w:rPr>
              <w:t xml:space="preserve">libre de Látex, estéril y </w:t>
            </w:r>
            <w:proofErr w:type="spellStart"/>
            <w:r w:rsidRPr="00BE796D">
              <w:rPr>
                <w:rFonts w:asciiTheme="minorHAnsi" w:hAnsiTheme="minorHAnsi" w:cs="Arial"/>
                <w:bCs/>
                <w:sz w:val="18"/>
                <w:szCs w:val="17"/>
                <w:lang w:val="es-ES"/>
              </w:rPr>
              <w:t>apirógeno</w:t>
            </w:r>
            <w:proofErr w:type="spellEnd"/>
            <w:r w:rsidRPr="00BE796D">
              <w:rPr>
                <w:rFonts w:asciiTheme="minorHAnsi" w:hAnsiTheme="minorHAnsi" w:cs="Arial"/>
                <w:sz w:val="18"/>
                <w:szCs w:val="17"/>
                <w:lang w:val="es-ES"/>
              </w:rPr>
              <w:t xml:space="preserve"> consta de: Bayoneta; Cámara de goteo transparente y flexible; Filtro de 200 micras; Tubo de PVC; regulador de flujo de rodillo; </w:t>
            </w:r>
            <w:proofErr w:type="spellStart"/>
            <w:r w:rsidRPr="00BE796D">
              <w:rPr>
                <w:rFonts w:asciiTheme="minorHAnsi" w:hAnsiTheme="minorHAnsi" w:cs="Arial"/>
                <w:sz w:val="18"/>
                <w:szCs w:val="17"/>
                <w:lang w:val="es-ES"/>
              </w:rPr>
              <w:t>Clamp</w:t>
            </w:r>
            <w:proofErr w:type="spellEnd"/>
            <w:r w:rsidRPr="00BE796D">
              <w:rPr>
                <w:rFonts w:asciiTheme="minorHAnsi" w:hAnsiTheme="minorHAnsi" w:cs="Arial"/>
                <w:sz w:val="18"/>
                <w:szCs w:val="17"/>
                <w:lang w:val="es-ES"/>
              </w:rPr>
              <w:t xml:space="preserve"> de seguridad anti flujo libre accidental que junto con la bomba previene flujo libre hacia el paciente; conector </w:t>
            </w:r>
            <w:proofErr w:type="spellStart"/>
            <w:r w:rsidRPr="00BE796D">
              <w:rPr>
                <w:rFonts w:asciiTheme="minorHAnsi" w:hAnsiTheme="minorHAnsi" w:cs="Arial"/>
                <w:sz w:val="18"/>
                <w:szCs w:val="17"/>
                <w:lang w:val="es-ES"/>
              </w:rPr>
              <w:t>Luer</w:t>
            </w:r>
            <w:proofErr w:type="spellEnd"/>
            <w:r w:rsidRPr="00BE796D">
              <w:rPr>
                <w:rFonts w:asciiTheme="minorHAnsi" w:hAnsiTheme="minorHAnsi" w:cs="Arial"/>
                <w:sz w:val="18"/>
                <w:szCs w:val="17"/>
                <w:lang w:val="es-ES"/>
              </w:rPr>
              <w:t xml:space="preserve"> </w:t>
            </w:r>
            <w:proofErr w:type="spellStart"/>
            <w:r w:rsidRPr="00BE796D">
              <w:rPr>
                <w:rFonts w:asciiTheme="minorHAnsi" w:hAnsiTheme="minorHAnsi" w:cs="Arial"/>
                <w:sz w:val="18"/>
                <w:szCs w:val="17"/>
                <w:lang w:val="es-ES"/>
              </w:rPr>
              <w:t>Lock</w:t>
            </w:r>
            <w:proofErr w:type="spellEnd"/>
            <w:r w:rsidRPr="00BE796D">
              <w:rPr>
                <w:rFonts w:asciiTheme="minorHAnsi" w:hAnsiTheme="minorHAnsi" w:cs="Arial"/>
                <w:sz w:val="18"/>
                <w:szCs w:val="17"/>
                <w:lang w:val="es-ES"/>
              </w:rPr>
              <w:t xml:space="preserve"> macho</w:t>
            </w:r>
          </w:p>
          <w:p w:rsidR="00BE796D" w:rsidRPr="00BE796D" w:rsidRDefault="00BE796D" w:rsidP="00D07CE7">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VOLUMEN DE PURGA APROXIMADO: ~ 27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JERINGA DE 50 ML PARA BOMBA DE INFUSION DE JERINGA (PERFUSOR)</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25</w:t>
            </w:r>
            <w:r>
              <w:rPr>
                <w:rFonts w:ascii="Calibri" w:hAnsi="Calibri"/>
                <w:color w:val="000000"/>
                <w:sz w:val="18"/>
                <w:szCs w:val="17"/>
              </w:rPr>
              <w:t>,</w:t>
            </w:r>
            <w:r w:rsidRPr="006A0F7B">
              <w:rPr>
                <w:rFonts w:ascii="Calibri" w:hAnsi="Calibri"/>
                <w:color w:val="000000"/>
                <w:sz w:val="18"/>
                <w:szCs w:val="17"/>
              </w:rPr>
              <w:t>426</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4435EF">
            <w:pPr>
              <w:jc w:val="both"/>
              <w:rPr>
                <w:rFonts w:asciiTheme="minorHAnsi" w:hAnsiTheme="minorHAnsi"/>
                <w:sz w:val="18"/>
                <w:szCs w:val="17"/>
              </w:rPr>
            </w:pPr>
            <w:r w:rsidRPr="00BE796D">
              <w:rPr>
                <w:rFonts w:asciiTheme="minorHAnsi" w:hAnsiTheme="minorHAnsi"/>
                <w:sz w:val="18"/>
                <w:szCs w:val="17"/>
              </w:rPr>
              <w:t xml:space="preserve">Jeringa para uso en bomba </w:t>
            </w:r>
            <w:r w:rsidR="004435EF">
              <w:rPr>
                <w:rFonts w:asciiTheme="minorHAnsi" w:hAnsiTheme="minorHAnsi"/>
                <w:sz w:val="18"/>
                <w:szCs w:val="17"/>
              </w:rPr>
              <w:t xml:space="preserve">infusión de </w:t>
            </w:r>
            <w:r w:rsidRPr="00BE796D">
              <w:rPr>
                <w:rFonts w:asciiTheme="minorHAnsi" w:hAnsiTheme="minorHAnsi"/>
                <w:sz w:val="18"/>
                <w:szCs w:val="17"/>
              </w:rPr>
              <w:t xml:space="preserve">jeringa de 50 ml para la administración de medicamentos y fármacos, soluciones intravenosas o </w:t>
            </w:r>
            <w:proofErr w:type="spellStart"/>
            <w:r w:rsidRPr="00BE796D">
              <w:rPr>
                <w:rFonts w:asciiTheme="minorHAnsi" w:hAnsiTheme="minorHAnsi"/>
                <w:sz w:val="18"/>
                <w:szCs w:val="17"/>
              </w:rPr>
              <w:t>intraarteriales</w:t>
            </w:r>
            <w:proofErr w:type="spellEnd"/>
            <w:r w:rsidRPr="00BE796D">
              <w:rPr>
                <w:rFonts w:asciiTheme="minorHAnsi" w:hAnsiTheme="minorHAnsi"/>
                <w:sz w:val="18"/>
                <w:szCs w:val="17"/>
              </w:rPr>
              <w:t>, nutrición enteral, nutrición parenteral o anestesia. Estéril, desechable, libre de látex, con émbolo de jeringa.</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EXTENSIÓN DE 75 CM DE BAJO VOLUMEN DE PURGADO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Default="006A0F7B" w:rsidP="00F87AC4">
            <w:pPr>
              <w:jc w:val="center"/>
              <w:rPr>
                <w:rFonts w:ascii="Calibri" w:hAnsi="Calibri"/>
                <w:color w:val="000000"/>
                <w:sz w:val="18"/>
                <w:szCs w:val="17"/>
              </w:rPr>
            </w:pPr>
            <w:r w:rsidRPr="006A0F7B">
              <w:rPr>
                <w:rFonts w:ascii="Calibri" w:hAnsi="Calibri"/>
                <w:color w:val="000000"/>
                <w:sz w:val="18"/>
                <w:szCs w:val="17"/>
              </w:rPr>
              <w:t>6</w:t>
            </w:r>
            <w:r>
              <w:rPr>
                <w:rFonts w:ascii="Calibri" w:hAnsi="Calibri"/>
                <w:color w:val="000000"/>
                <w:sz w:val="18"/>
                <w:szCs w:val="17"/>
              </w:rPr>
              <w:t>,</w:t>
            </w:r>
            <w:r w:rsidRPr="006A0F7B">
              <w:rPr>
                <w:rFonts w:ascii="Calibri" w:hAnsi="Calibri"/>
                <w:color w:val="000000"/>
                <w:sz w:val="18"/>
                <w:szCs w:val="17"/>
              </w:rPr>
              <w:t>500</w:t>
            </w:r>
          </w:p>
          <w:p w:rsidR="006A0F7B" w:rsidRPr="00BE796D" w:rsidRDefault="006A0F7B" w:rsidP="006A0F7B">
            <w:pPr>
              <w:rPr>
                <w:rFonts w:ascii="Calibri" w:hAnsi="Calibri"/>
                <w:color w:val="000000"/>
                <w:sz w:val="18"/>
                <w:szCs w:val="17"/>
              </w:rPr>
            </w:pP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eastAsia="Calibri" w:hAnsiTheme="minorHAnsi" w:cs="Arial"/>
                <w:sz w:val="18"/>
                <w:szCs w:val="17"/>
              </w:rPr>
            </w:pPr>
            <w:r w:rsidRPr="00BE796D">
              <w:rPr>
                <w:rFonts w:asciiTheme="minorHAnsi" w:hAnsiTheme="minorHAnsi"/>
                <w:sz w:val="18"/>
                <w:szCs w:val="17"/>
              </w:rPr>
              <w:t xml:space="preserve">Extensión para uso en jeringa y en bomba de jeringa de 90cm con </w:t>
            </w:r>
            <w:proofErr w:type="spellStart"/>
            <w:r w:rsidRPr="00BE796D">
              <w:rPr>
                <w:rFonts w:asciiTheme="minorHAnsi" w:hAnsiTheme="minorHAnsi"/>
                <w:sz w:val="18"/>
                <w:szCs w:val="17"/>
              </w:rPr>
              <w:t>microvolumen</w:t>
            </w:r>
            <w:proofErr w:type="spellEnd"/>
            <w:r w:rsidRPr="00BE796D">
              <w:rPr>
                <w:rFonts w:asciiTheme="minorHAnsi" w:hAnsiTheme="minorHAnsi"/>
                <w:sz w:val="18"/>
                <w:szCs w:val="17"/>
              </w:rPr>
              <w:t xml:space="preserve"> de purgado, para la administración de medicamentos y fármacos, soluciones intravenosas o </w:t>
            </w:r>
            <w:proofErr w:type="spellStart"/>
            <w:r w:rsidRPr="00BE796D">
              <w:rPr>
                <w:rFonts w:asciiTheme="minorHAnsi" w:hAnsiTheme="minorHAnsi"/>
                <w:sz w:val="18"/>
                <w:szCs w:val="17"/>
              </w:rPr>
              <w:t>intraarteriales</w:t>
            </w:r>
            <w:proofErr w:type="spellEnd"/>
            <w:r w:rsidRPr="00BE796D">
              <w:rPr>
                <w:rFonts w:asciiTheme="minorHAnsi" w:hAnsiTheme="minorHAnsi"/>
                <w:sz w:val="18"/>
                <w:szCs w:val="17"/>
              </w:rPr>
              <w:t>, nutrición enteral o anestesia. Estéril, desechable, libre de látex.</w:t>
            </w:r>
          </w:p>
        </w:tc>
      </w:tr>
      <w:tr w:rsidR="00BE796D" w:rsidRPr="00BE796D" w:rsidTr="00BF1C3B">
        <w:trPr>
          <w:trHeight w:val="47"/>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EXTENSIÓN DE 150 CM DE BAJO VOLUMEN DE PURGADO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5</w:t>
            </w:r>
            <w:r>
              <w:rPr>
                <w:rFonts w:ascii="Calibri" w:hAnsi="Calibri"/>
                <w:color w:val="000000"/>
                <w:sz w:val="18"/>
                <w:szCs w:val="17"/>
              </w:rPr>
              <w:t>,</w:t>
            </w:r>
            <w:r w:rsidRPr="006A0F7B">
              <w:rPr>
                <w:rFonts w:ascii="Calibri" w:hAnsi="Calibri"/>
                <w:color w:val="000000"/>
                <w:sz w:val="18"/>
                <w:szCs w:val="17"/>
              </w:rPr>
              <w:t>000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eastAsia="Calibri" w:hAnsiTheme="minorHAnsi" w:cs="Arial"/>
                <w:sz w:val="18"/>
                <w:szCs w:val="17"/>
              </w:rPr>
            </w:pPr>
            <w:r w:rsidRPr="00BE796D">
              <w:rPr>
                <w:rFonts w:asciiTheme="minorHAnsi" w:hAnsiTheme="minorHAnsi"/>
                <w:sz w:val="18"/>
                <w:szCs w:val="17"/>
              </w:rPr>
              <w:t xml:space="preserve">Extensión para uso en jeringa y en bomba de jeringa de 150 cm para la administración de medicamentos y fármacos, soluciones intravenosas o </w:t>
            </w:r>
            <w:proofErr w:type="spellStart"/>
            <w:r w:rsidRPr="00BE796D">
              <w:rPr>
                <w:rFonts w:asciiTheme="minorHAnsi" w:hAnsiTheme="minorHAnsi"/>
                <w:sz w:val="18"/>
                <w:szCs w:val="17"/>
              </w:rPr>
              <w:t>intraarteriales</w:t>
            </w:r>
            <w:proofErr w:type="spellEnd"/>
            <w:r w:rsidRPr="00BE796D">
              <w:rPr>
                <w:rFonts w:asciiTheme="minorHAnsi" w:hAnsiTheme="minorHAnsi"/>
                <w:sz w:val="18"/>
                <w:szCs w:val="17"/>
              </w:rPr>
              <w:t>, nutrición enteral o anestesia. Estéril, desechable, libre de látex.</w:t>
            </w:r>
          </w:p>
        </w:tc>
      </w:tr>
    </w:tbl>
    <w:p w:rsidR="00BE796D" w:rsidRPr="00E27A5A" w:rsidRDefault="00BE796D" w:rsidP="00BE796D">
      <w:pPr>
        <w:jc w:val="center"/>
        <w:rPr>
          <w:rFonts w:asciiTheme="minorHAnsi" w:hAnsiTheme="minorHAnsi"/>
          <w:b/>
        </w:rPr>
      </w:pPr>
    </w:p>
    <w:p w:rsidR="00BE796D" w:rsidRDefault="00BE796D">
      <w:pPr>
        <w:rPr>
          <w:rFonts w:asciiTheme="minorHAnsi" w:hAnsiTheme="minorHAnsi"/>
          <w:sz w:val="14"/>
          <w:szCs w:val="14"/>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prestablecida en 750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w:t>
      </w:r>
      <w:proofErr w:type="spellStart"/>
      <w:r w:rsidRPr="00BE796D">
        <w:rPr>
          <w:rFonts w:asciiTheme="minorHAnsi" w:hAnsiTheme="minorHAnsi" w:cstheme="minorHAnsi"/>
          <w:szCs w:val="16"/>
        </w:rPr>
        <w:t>mas</w:t>
      </w:r>
      <w:proofErr w:type="spellEnd"/>
      <w:r w:rsidRPr="00BE796D">
        <w:rPr>
          <w:rFonts w:asciiTheme="minorHAnsi" w:hAnsiTheme="minorHAnsi" w:cstheme="minorHAnsi"/>
          <w:szCs w:val="16"/>
        </w:rPr>
        <w:t xml:space="preserve">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w:t>
      </w:r>
      <w:proofErr w:type="spellStart"/>
      <w:r w:rsidRPr="00BE796D">
        <w:rPr>
          <w:rFonts w:asciiTheme="minorHAnsi" w:hAnsiTheme="minorHAnsi" w:cstheme="minorHAnsi"/>
          <w:szCs w:val="16"/>
        </w:rPr>
        <w:t>clamp</w:t>
      </w:r>
      <w:proofErr w:type="spellEnd"/>
      <w:r w:rsidRPr="00BE796D">
        <w:rPr>
          <w:rFonts w:asciiTheme="minorHAnsi" w:hAnsiTheme="minorHAnsi" w:cstheme="minorHAnsi"/>
          <w:szCs w:val="16"/>
        </w:rPr>
        <w:t xml:space="preserve">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2 h a un promedio de 125 ml/h. Nivel de carga de la batería desplegada en pantalla que indique el tiempo de respaldo a un flujo determinado. </w:t>
      </w:r>
    </w:p>
    <w:p w:rsidR="00E50CE0" w:rsidRPr="00BE796D" w:rsidRDefault="00BE796D" w:rsidP="00BE796D">
      <w:pPr>
        <w:pStyle w:val="Default"/>
        <w:jc w:val="both"/>
        <w:rPr>
          <w:rFonts w:asciiTheme="minorHAnsi" w:hAnsiTheme="minorHAnsi" w:cstheme="minorHAnsi"/>
          <w:b/>
          <w:bCs/>
          <w:sz w:val="22"/>
          <w:szCs w:val="22"/>
          <w:lang w:val="es-ES_tradnl"/>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w:t>
      </w:r>
      <w:proofErr w:type="spellStart"/>
      <w:r w:rsidRPr="00BE796D">
        <w:rPr>
          <w:rFonts w:asciiTheme="minorHAnsi" w:hAnsiTheme="minorHAnsi" w:cstheme="minorHAnsi"/>
          <w:sz w:val="20"/>
          <w:szCs w:val="16"/>
        </w:rPr>
        <w:t>Prealarmas</w:t>
      </w:r>
      <w:proofErr w:type="spellEnd"/>
      <w:r w:rsidRPr="00BE796D">
        <w:rPr>
          <w:rFonts w:asciiTheme="minorHAnsi" w:hAnsiTheme="minorHAnsi" w:cstheme="minorHAnsi"/>
          <w:sz w:val="20"/>
          <w:szCs w:val="16"/>
        </w:rPr>
        <w:t xml:space="preserve"> y alarmas con señales visibles y audibles para autonomía de la batería, fin de infusión, volumen límite y límite de presión.</w:t>
      </w: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-B</w:t>
      </w:r>
    </w:p>
    <w:p w:rsidR="00BE796D" w:rsidRPr="00E27A5A" w:rsidRDefault="00BE796D" w:rsidP="00BE796D">
      <w:pPr>
        <w:tabs>
          <w:tab w:val="left" w:pos="2760"/>
        </w:tabs>
        <w:jc w:val="center"/>
        <w:rPr>
          <w:rFonts w:asciiTheme="minorHAnsi" w:hAnsiTheme="minorHAnsi" w:cs="Arial"/>
          <w:b/>
          <w:sz w:val="22"/>
          <w:szCs w:val="22"/>
          <w:lang w:val="es-MX"/>
        </w:rPr>
      </w:pPr>
      <w:r w:rsidRPr="00E27A5A">
        <w:rPr>
          <w:rFonts w:asciiTheme="minorHAnsi" w:hAnsiTheme="minorHAnsi" w:cs="Arial"/>
          <w:b/>
          <w:sz w:val="22"/>
          <w:szCs w:val="22"/>
          <w:lang w:val="es-MX"/>
        </w:rPr>
        <w:t>DISTRIBUCIÓN POR UNIDAD</w:t>
      </w:r>
    </w:p>
    <w:p w:rsidR="00BE796D" w:rsidRPr="00E27A5A" w:rsidRDefault="00BE796D" w:rsidP="00BE796D">
      <w:pPr>
        <w:tabs>
          <w:tab w:val="left" w:pos="2760"/>
        </w:tabs>
        <w:jc w:val="center"/>
        <w:rPr>
          <w:rFonts w:asciiTheme="minorHAnsi" w:hAnsiTheme="minorHAnsi" w:cs="Arial"/>
          <w:b/>
          <w:sz w:val="22"/>
          <w:szCs w:val="22"/>
          <w:lang w:val="es-MX"/>
        </w:rPr>
      </w:pPr>
    </w:p>
    <w:tbl>
      <w:tblPr>
        <w:tblW w:w="1072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1"/>
        <w:gridCol w:w="757"/>
        <w:gridCol w:w="762"/>
        <w:gridCol w:w="751"/>
        <w:gridCol w:w="750"/>
        <w:gridCol w:w="751"/>
        <w:gridCol w:w="750"/>
        <w:gridCol w:w="461"/>
        <w:gridCol w:w="423"/>
        <w:gridCol w:w="403"/>
        <w:gridCol w:w="403"/>
        <w:gridCol w:w="974"/>
      </w:tblGrid>
      <w:tr w:rsidR="000556E2" w:rsidRPr="00336E84" w:rsidTr="00BF1C3B">
        <w:trPr>
          <w:cantSplit/>
          <w:trHeight w:val="1630"/>
          <w:jc w:val="center"/>
        </w:trPr>
        <w:tc>
          <w:tcPr>
            <w:tcW w:w="3541" w:type="dxa"/>
            <w:shd w:val="clear" w:color="auto" w:fill="9DE9E7"/>
            <w:textDirection w:val="btLr"/>
            <w:vAlign w:val="center"/>
            <w:hideMark/>
          </w:tcPr>
          <w:p w:rsidR="000556E2" w:rsidRPr="00336E84" w:rsidRDefault="000556E2" w:rsidP="00BE796D">
            <w:pPr>
              <w:ind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EQUIPOS</w:t>
            </w:r>
          </w:p>
        </w:tc>
        <w:tc>
          <w:tcPr>
            <w:tcW w:w="757"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REGIONAL DE ALTA ESPECIALIDAD MTERNO INFANTIL</w:t>
            </w:r>
          </w:p>
        </w:tc>
        <w:tc>
          <w:tcPr>
            <w:tcW w:w="762"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METROPOLITANO “DR. BERNARDO SEPÚLVEDA”</w:t>
            </w:r>
          </w:p>
        </w:tc>
        <w:tc>
          <w:tcPr>
            <w:tcW w:w="75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DR. ARROYO</w:t>
            </w:r>
          </w:p>
        </w:tc>
        <w:tc>
          <w:tcPr>
            <w:tcW w:w="750"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GEENRAL DE GALEANA</w:t>
            </w:r>
          </w:p>
        </w:tc>
        <w:tc>
          <w:tcPr>
            <w:tcW w:w="75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ES"/>
              </w:rPr>
              <w:t>HOSPITAL GENERAL DE LINARES</w:t>
            </w:r>
          </w:p>
        </w:tc>
        <w:tc>
          <w:tcPr>
            <w:tcW w:w="750"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MONTEMORES</w:t>
            </w:r>
          </w:p>
        </w:tc>
        <w:tc>
          <w:tcPr>
            <w:tcW w:w="46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CERRALVO</w:t>
            </w:r>
          </w:p>
        </w:tc>
        <w:tc>
          <w:tcPr>
            <w:tcW w:w="423"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SABINAS</w:t>
            </w:r>
          </w:p>
        </w:tc>
        <w:tc>
          <w:tcPr>
            <w:tcW w:w="403" w:type="dxa"/>
            <w:shd w:val="clear" w:color="auto" w:fill="9DE9E7"/>
            <w:textDirection w:val="btLr"/>
            <w:vAlign w:val="center"/>
          </w:tcPr>
          <w:p w:rsidR="000556E2" w:rsidRPr="00336E84" w:rsidRDefault="004435EF" w:rsidP="000556E2">
            <w:pPr>
              <w:ind w:left="113" w:right="113"/>
              <w:jc w:val="center"/>
              <w:rPr>
                <w:rFonts w:asciiTheme="minorHAnsi" w:hAnsiTheme="minorHAnsi" w:cs="Arial"/>
                <w:b/>
                <w:color w:val="000000"/>
                <w:sz w:val="16"/>
                <w:szCs w:val="16"/>
                <w:lang w:val="es-MX"/>
              </w:rPr>
            </w:pPr>
            <w:r w:rsidRPr="004435EF">
              <w:rPr>
                <w:rFonts w:asciiTheme="minorHAnsi" w:hAnsiTheme="minorHAnsi" w:cs="Arial"/>
                <w:b/>
                <w:color w:val="000000"/>
                <w:sz w:val="16"/>
                <w:szCs w:val="16"/>
                <w:lang w:val="es-MX"/>
              </w:rPr>
              <w:t>UNEME Unidad de Urgencias Medicas</w:t>
            </w:r>
          </w:p>
        </w:tc>
        <w:tc>
          <w:tcPr>
            <w:tcW w:w="403" w:type="dxa"/>
            <w:shd w:val="clear" w:color="auto" w:fill="9DE9E7"/>
            <w:textDirection w:val="btLr"/>
            <w:vAlign w:val="center"/>
          </w:tcPr>
          <w:p w:rsidR="000556E2" w:rsidRPr="00336E84" w:rsidRDefault="004435EF" w:rsidP="000556E2">
            <w:pPr>
              <w:ind w:left="113" w:right="113"/>
              <w:jc w:val="center"/>
              <w:rPr>
                <w:rFonts w:asciiTheme="minorHAnsi" w:hAnsiTheme="minorHAnsi" w:cs="Arial"/>
                <w:b/>
                <w:color w:val="000000"/>
                <w:sz w:val="16"/>
                <w:szCs w:val="16"/>
                <w:lang w:val="es-MX"/>
              </w:rPr>
            </w:pPr>
            <w:r>
              <w:rPr>
                <w:rFonts w:asciiTheme="minorHAnsi" w:hAnsiTheme="minorHAnsi" w:cs="Arial"/>
                <w:b/>
                <w:color w:val="000000"/>
                <w:sz w:val="16"/>
                <w:szCs w:val="16"/>
                <w:lang w:val="es-MX"/>
              </w:rPr>
              <w:t xml:space="preserve">Clínica Integral de Atención </w:t>
            </w:r>
            <w:r w:rsidR="000556E2">
              <w:rPr>
                <w:rFonts w:asciiTheme="minorHAnsi" w:hAnsiTheme="minorHAnsi" w:cs="Arial"/>
                <w:b/>
                <w:color w:val="000000"/>
                <w:sz w:val="16"/>
                <w:szCs w:val="16"/>
                <w:lang w:val="es-MX"/>
              </w:rPr>
              <w:t>Tierra y Libertad</w:t>
            </w:r>
          </w:p>
        </w:tc>
        <w:tc>
          <w:tcPr>
            <w:tcW w:w="974"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TOTAL</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1.- EQUIPO PARA BOMBA DE INFUSION.  ESTÁNDAR</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6,916</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8,396</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633</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633</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21,600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2.- EQUIPO PARA BOMBA DE INFUSIÓN CON BURETA</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3,375</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1,875</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105</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105</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6,210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3.- EQUIPO PARA BOMBAS DE INFUSIÓN PARA MEDICAMENTOS FOTOSENSIBLES. OPACO.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3,216</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1,184</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4,400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4.- EQUIPO PARA BOMBA DE INFUSION PARA TRANSFUSION DE SANGRE</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1,350</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450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1,800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5.- JERINGA DE 50 ML PARA BOMBA DE INFUSION DE JERINGA (PERFUSOR)</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7,205</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11,671</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659</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659</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25,426</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6.- EXTENSIÓN DE 75 CM DE BAJO VOLUMEN DE PURGADO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3,510</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1,950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7.- EXTENSIÓN DE 150 CM DE BAJO VOLUMEN DE PURGADO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2,692</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2,308</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5,000</w:t>
            </w:r>
          </w:p>
        </w:tc>
      </w:tr>
    </w:tbl>
    <w:p w:rsidR="00E1428C" w:rsidRDefault="00E1428C"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4435EF" w:rsidRDefault="004435EF" w:rsidP="00E1428C">
      <w:pPr>
        <w:tabs>
          <w:tab w:val="left" w:pos="4253"/>
          <w:tab w:val="left" w:pos="7797"/>
        </w:tabs>
        <w:jc w:val="right"/>
        <w:rPr>
          <w:rFonts w:ascii="Calibri" w:hAnsi="Calibri"/>
        </w:rPr>
      </w:pPr>
    </w:p>
    <w:p w:rsidR="00BF1C3B" w:rsidRDefault="00BF1C3B" w:rsidP="00E1428C">
      <w:pPr>
        <w:tabs>
          <w:tab w:val="left" w:pos="4253"/>
          <w:tab w:val="left" w:pos="7797"/>
        </w:tabs>
        <w:jc w:val="right"/>
        <w:rPr>
          <w:rFonts w:ascii="Calibri" w:hAnsi="Calibri"/>
        </w:rPr>
      </w:pPr>
    </w:p>
    <w:p w:rsidR="00BF1C3B" w:rsidRDefault="00BF1C3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Pr="00007CCB" w:rsidRDefault="006A0F7B" w:rsidP="006A0F7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p w:rsidR="00D23ECF" w:rsidRPr="0093321E" w:rsidRDefault="00D23ECF" w:rsidP="00D23ECF">
      <w:pPr>
        <w:ind w:left="426"/>
        <w:jc w:val="both"/>
        <w:rPr>
          <w:rFonts w:asciiTheme="minorHAnsi" w:hAnsiTheme="minorHAnsi"/>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D23ECF" w:rsidRPr="00007CCB" w:rsidTr="00E854AE">
        <w:trPr>
          <w:trHeight w:val="64"/>
          <w:jc w:val="center"/>
        </w:trPr>
        <w:tc>
          <w:tcPr>
            <w:tcW w:w="1125"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D23ECF" w:rsidRPr="00AA2FC6" w:rsidRDefault="00D23ECF" w:rsidP="00E854AE">
            <w:pPr>
              <w:spacing w:before="40" w:after="40"/>
              <w:jc w:val="center"/>
              <w:rPr>
                <w:rFonts w:ascii="Calibri" w:hAnsi="Calibri"/>
                <w:b/>
                <w:sz w:val="16"/>
              </w:rPr>
            </w:pPr>
            <w:r w:rsidRPr="00AA2FC6">
              <w:rPr>
                <w:rFonts w:ascii="Calibri" w:hAnsi="Calibri"/>
                <w:b/>
                <w:sz w:val="16"/>
              </w:rPr>
              <w:t>DESCRIPCIÓN DEL SERVICIO</w:t>
            </w:r>
          </w:p>
        </w:tc>
      </w:tr>
      <w:tr w:rsidR="00D23ECF" w:rsidRPr="00007CCB" w:rsidTr="00E854AE">
        <w:trPr>
          <w:jc w:val="center"/>
        </w:trPr>
        <w:tc>
          <w:tcPr>
            <w:tcW w:w="1125" w:type="dxa"/>
            <w:vAlign w:val="center"/>
          </w:tcPr>
          <w:p w:rsidR="00D23ECF" w:rsidRPr="00E1428C" w:rsidRDefault="00D23ECF" w:rsidP="00E854AE">
            <w:pPr>
              <w:tabs>
                <w:tab w:val="right" w:pos="9781"/>
              </w:tabs>
              <w:jc w:val="center"/>
              <w:rPr>
                <w:rFonts w:ascii="Calibri" w:hAnsi="Calibri"/>
                <w:b/>
                <w:sz w:val="18"/>
              </w:rPr>
            </w:pPr>
          </w:p>
        </w:tc>
        <w:tc>
          <w:tcPr>
            <w:tcW w:w="1418" w:type="dxa"/>
            <w:shd w:val="clear" w:color="auto" w:fill="auto"/>
            <w:vAlign w:val="center"/>
          </w:tcPr>
          <w:p w:rsidR="00D23ECF" w:rsidRPr="00E1428C" w:rsidRDefault="00D23ECF" w:rsidP="00E854AE">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D23ECF" w:rsidRPr="00E1428C" w:rsidRDefault="00D23ECF" w:rsidP="00E854AE">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D23ECF" w:rsidRDefault="00D23ECF" w:rsidP="00D23ECF">
            <w:pPr>
              <w:spacing w:before="120" w:after="120"/>
              <w:rPr>
                <w:rFonts w:ascii="Calibri" w:hAnsi="Calibri"/>
              </w:rPr>
            </w:pPr>
            <w:r w:rsidRPr="00E1428C">
              <w:rPr>
                <w:rFonts w:ascii="Calibri" w:hAnsi="Calibri"/>
              </w:rPr>
              <w:t>___________________________________________________________________________</w:t>
            </w:r>
          </w:p>
        </w:tc>
      </w:tr>
    </w:tbl>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D87F8F">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D87F8F">
              <w:rPr>
                <w:rFonts w:ascii="Calibri" w:hAnsi="Calibri"/>
                <w:b/>
                <w:bCs/>
              </w:rPr>
              <w:t>12</w:t>
            </w:r>
            <w:r w:rsidR="00B37CE3" w:rsidRPr="000A0057">
              <w:rPr>
                <w:rFonts w:ascii="Calibri" w:hAnsi="Calibri"/>
                <w:b/>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D87F8F">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401C2">
              <w:rPr>
                <w:rFonts w:asciiTheme="minorHAnsi" w:hAnsiTheme="minorHAnsi" w:cs="Arial"/>
                <w:bCs/>
                <w:u w:val="single"/>
              </w:rPr>
              <w:t>I</w:t>
            </w:r>
            <w:r w:rsidR="00D87F8F">
              <w:rPr>
                <w:rFonts w:asciiTheme="minorHAnsi" w:hAnsiTheme="minorHAnsi" w:cs="Arial"/>
                <w:bCs/>
                <w:u w:val="single"/>
              </w:rPr>
              <w:t>12</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405F83" w:rsidRPr="002522C8" w:rsidTr="00E854AE">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I M P O R T E</w:t>
            </w:r>
          </w:p>
        </w:tc>
      </w:tr>
      <w:tr w:rsidR="00405F83" w:rsidRPr="002522C8" w:rsidTr="00E854AE">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tcBorders>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rPr>
                <w:rFonts w:ascii="Calibri" w:hAnsi="Calibri"/>
              </w:rPr>
            </w:pPr>
          </w:p>
        </w:tc>
        <w:tc>
          <w:tcPr>
            <w:tcW w:w="3600" w:type="dxa"/>
          </w:tcPr>
          <w:p w:rsidR="00405F83" w:rsidRPr="002522C8" w:rsidRDefault="00405F83" w:rsidP="00E854AE">
            <w:pPr>
              <w:tabs>
                <w:tab w:val="left" w:pos="5245"/>
                <w:tab w:val="left" w:pos="7655"/>
              </w:tabs>
              <w:rPr>
                <w:rFonts w:ascii="Calibri" w:hAnsi="Calibri"/>
              </w:rPr>
            </w:pPr>
          </w:p>
        </w:tc>
        <w:tc>
          <w:tcPr>
            <w:tcW w:w="1312" w:type="dxa"/>
          </w:tcPr>
          <w:p w:rsidR="00405F83" w:rsidRPr="002522C8" w:rsidRDefault="00405F83" w:rsidP="00E854AE">
            <w:pPr>
              <w:tabs>
                <w:tab w:val="left" w:pos="5245"/>
                <w:tab w:val="left" w:pos="7655"/>
              </w:tabs>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ind w:right="13715"/>
              <w:rPr>
                <w:rFonts w:ascii="Calibri" w:hAnsi="Calibri"/>
              </w:rPr>
            </w:pPr>
          </w:p>
        </w:tc>
        <w:tc>
          <w:tcPr>
            <w:tcW w:w="3600" w:type="dxa"/>
          </w:tcPr>
          <w:p w:rsidR="00405F83" w:rsidRPr="002522C8" w:rsidRDefault="00405F83" w:rsidP="00E854AE">
            <w:pPr>
              <w:tabs>
                <w:tab w:val="left" w:pos="5245"/>
                <w:tab w:val="left" w:pos="7655"/>
              </w:tabs>
              <w:ind w:right="13715"/>
              <w:rPr>
                <w:rFonts w:ascii="Calibri" w:hAnsi="Calibri"/>
              </w:rPr>
            </w:pPr>
          </w:p>
        </w:tc>
        <w:tc>
          <w:tcPr>
            <w:tcW w:w="1312" w:type="dxa"/>
          </w:tcPr>
          <w:p w:rsidR="00405F83" w:rsidRPr="002522C8" w:rsidRDefault="00405F83" w:rsidP="00E854AE">
            <w:pPr>
              <w:tabs>
                <w:tab w:val="left" w:pos="5245"/>
                <w:tab w:val="left" w:pos="7655"/>
              </w:tabs>
              <w:ind w:right="13715"/>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ind w:right="13715"/>
              <w:rPr>
                <w:rFonts w:ascii="Calibri" w:hAnsi="Calibri"/>
              </w:rPr>
            </w:pPr>
          </w:p>
        </w:tc>
      </w:tr>
    </w:tbl>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D87F8F">
        <w:rPr>
          <w:rFonts w:ascii="Calibri" w:hAnsi="Calibri" w:cs="Calibri"/>
          <w:b/>
          <w:bCs/>
          <w:sz w:val="20"/>
          <w:szCs w:val="20"/>
        </w:rPr>
        <w:t>12</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D87F8F">
        <w:rPr>
          <w:rFonts w:ascii="Calibri" w:hAnsi="Calibri" w:cs="Calibri"/>
          <w:b/>
          <w:bCs/>
          <w:sz w:val="20"/>
          <w:szCs w:val="20"/>
        </w:rPr>
        <w:t>12</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D87F8F">
        <w:rPr>
          <w:rFonts w:ascii="Calibri" w:hAnsi="Calibri"/>
          <w:b/>
          <w:bCs/>
          <w:sz w:val="20"/>
          <w:szCs w:val="20"/>
        </w:rPr>
        <w:t>12</w:t>
      </w:r>
      <w:r>
        <w:rPr>
          <w:rFonts w:ascii="Calibri" w:hAnsi="Calibri"/>
          <w:b/>
          <w:bCs/>
          <w:sz w:val="20"/>
          <w:szCs w:val="20"/>
        </w:rPr>
        <w:t>-2015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4435EF">
        <w:trPr>
          <w:trHeight w:val="70"/>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de apoyo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4435EF">
              <w:rPr>
                <w:rFonts w:asciiTheme="minorHAnsi" w:hAnsiTheme="minorHAnsi"/>
                <w:sz w:val="14"/>
                <w:szCs w:val="14"/>
              </w:rPr>
              <w:t>hrs</w:t>
            </w:r>
            <w:proofErr w:type="spellEnd"/>
            <w:r w:rsidRPr="004435EF">
              <w:rPr>
                <w:rFonts w:asciiTheme="minorHAnsi" w:hAnsiTheme="minorHAnsi"/>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 xml:space="preserve">bajo </w:t>
            </w:r>
            <w:r w:rsidRPr="004435EF">
              <w:rPr>
                <w:rFonts w:asciiTheme="minorHAnsi" w:hAnsiTheme="minorHAnsi" w:cstheme="minorHAnsi"/>
                <w:b/>
                <w:sz w:val="14"/>
                <w:szCs w:val="14"/>
              </w:rPr>
              <w:lastRenderedPageBreak/>
              <w:t>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AA0B61" w:rsidRDefault="004435E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cstheme="minorHAnsi"/>
                <w:sz w:val="14"/>
                <w:szCs w:val="14"/>
              </w:rPr>
              <w:t xml:space="preserve">Los licitantes participantes, presentarán cartas originales, selladas y firmadas por cada uno de los </w:t>
            </w:r>
            <w:r w:rsidRPr="004435EF">
              <w:rPr>
                <w:rFonts w:asciiTheme="minorHAnsi" w:hAnsiTheme="minorHAnsi"/>
                <w:sz w:val="14"/>
                <w:szCs w:val="14"/>
              </w:rPr>
              <w:t>Administradores de los Hospitales Metropolitano “Dr. Bernardo Sepúlveda” y Regional de Alta Especialidad Materno Infantil, mediante la cual especifique que han prestado un buen servicio de abasto de insumos de igual o similar rubro a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sz w:val="16"/>
                <w:szCs w:val="16"/>
              </w:rPr>
            </w:pPr>
            <w:r>
              <w:rPr>
                <w:rFonts w:ascii="Calibri" w:hAnsi="Calibri"/>
                <w:b/>
                <w:sz w:val="16"/>
                <w:szCs w:val="16"/>
              </w:rPr>
              <w:t>17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4435EF" w:rsidRPr="004435EF" w:rsidRDefault="004435EF" w:rsidP="004435EF">
            <w:pPr>
              <w:tabs>
                <w:tab w:val="left" w:pos="13"/>
                <w:tab w:val="left" w:pos="993"/>
              </w:tabs>
              <w:jc w:val="both"/>
              <w:rPr>
                <w:sz w:val="14"/>
                <w:szCs w:val="14"/>
              </w:rPr>
            </w:pPr>
            <w:r w:rsidRPr="004435EF">
              <w:rPr>
                <w:rFonts w:asciiTheme="minorHAnsi" w:hAnsiTheme="minorHAnsi"/>
                <w:bCs/>
                <w:sz w:val="14"/>
                <w:szCs w:val="14"/>
              </w:rPr>
              <w:t xml:space="preserve">Cd o USB que contenga el total de los documentos incluidos en el sobre técnico en formato </w:t>
            </w:r>
            <w:proofErr w:type="spellStart"/>
            <w:r w:rsidRPr="004435EF">
              <w:rPr>
                <w:rFonts w:asciiTheme="minorHAnsi" w:hAnsiTheme="minorHAnsi"/>
                <w:bCs/>
                <w:sz w:val="14"/>
                <w:szCs w:val="14"/>
              </w:rPr>
              <w:t>pdf</w:t>
            </w:r>
            <w:proofErr w:type="spellEnd"/>
            <w:r w:rsidRPr="004435EF">
              <w:rPr>
                <w:rFonts w:asciiTheme="minorHAnsi" w:hAnsiTheme="minorHAnsi"/>
                <w:bCs/>
                <w:sz w:val="14"/>
                <w:szCs w:val="14"/>
              </w:rPr>
              <w:t xml:space="preserve">, </w:t>
            </w:r>
            <w:proofErr w:type="spellStart"/>
            <w:r w:rsidRPr="004435EF">
              <w:rPr>
                <w:rFonts w:asciiTheme="minorHAnsi" w:hAnsiTheme="minorHAnsi"/>
                <w:bCs/>
                <w:sz w:val="14"/>
                <w:szCs w:val="14"/>
              </w:rPr>
              <w:t>word</w:t>
            </w:r>
            <w:proofErr w:type="spellEnd"/>
            <w:r w:rsidRPr="004435EF">
              <w:rPr>
                <w:rFonts w:asciiTheme="minorHAnsi" w:hAnsiTheme="minorHAnsi"/>
                <w:bCs/>
                <w:sz w:val="14"/>
                <w:szCs w:val="14"/>
              </w:rPr>
              <w:t xml:space="preserve"> o </w:t>
            </w:r>
            <w:proofErr w:type="spellStart"/>
            <w:r w:rsidRPr="004435EF">
              <w:rPr>
                <w:rFonts w:asciiTheme="minorHAnsi" w:hAnsiTheme="minorHAnsi"/>
                <w:bCs/>
                <w:sz w:val="14"/>
                <w:szCs w:val="14"/>
              </w:rPr>
              <w:t>excel</w:t>
            </w:r>
            <w:proofErr w:type="spellEnd"/>
            <w:r w:rsidRPr="004435EF">
              <w:rPr>
                <w:rFonts w:asciiTheme="minorHAnsi" w:hAnsiTheme="minorHAnsi"/>
                <w:bCs/>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 </w:t>
            </w:r>
            <w:r w:rsidRPr="004435EF">
              <w:rPr>
                <w:rFonts w:asciiTheme="minorHAnsi" w:hAnsiTheme="minorHAnsi" w:cs="Arial"/>
                <w:i/>
                <w:sz w:val="14"/>
                <w:szCs w:val="14"/>
              </w:rPr>
              <w:t>Artículo 50</w:t>
            </w:r>
            <w:r w:rsidRPr="004435EF">
              <w:rPr>
                <w:rFonts w:asciiTheme="minorHAnsi" w:hAnsiTheme="minorHAnsi" w:cs="Arial"/>
                <w:sz w:val="14"/>
                <w:szCs w:val="14"/>
              </w:rPr>
              <w:t xml:space="preserve"> </w:t>
            </w:r>
            <w:proofErr w:type="spellStart"/>
            <w:r w:rsidRPr="004435EF">
              <w:rPr>
                <w:rFonts w:asciiTheme="minorHAnsi" w:hAnsiTheme="minorHAnsi" w:cs="Arial"/>
                <w:sz w:val="14"/>
                <w:szCs w:val="14"/>
              </w:rPr>
              <w:t>Fracc</w:t>
            </w:r>
            <w:proofErr w:type="spellEnd"/>
            <w:r w:rsidRPr="004435EF">
              <w:rPr>
                <w:rFonts w:asciiTheme="minorHAnsi" w:hAnsiTheme="minorHAnsi" w:cs="Arial"/>
                <w:sz w:val="14"/>
                <w:szCs w:val="14"/>
              </w:rPr>
              <w:t xml:space="preserve">. XXIII de La Ley de responsabilidades de los Servidores Públicos del Estado y Municipios de Nuevo León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435EF">
              <w:rPr>
                <w:rFonts w:asciiTheme="minorHAnsi" w:hAnsiTheme="minorHAnsi" w:cs="Arial"/>
                <w:i/>
                <w:sz w:val="14"/>
                <w:szCs w:val="14"/>
              </w:rPr>
              <w:t>Artículo 33 Bis</w:t>
            </w:r>
            <w:r w:rsidRPr="004435EF">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4435EF" w:rsidRPr="00AA0B61" w:rsidRDefault="004435EF" w:rsidP="0023049A">
            <w:pPr>
              <w:pStyle w:val="Default"/>
              <w:jc w:val="center"/>
              <w:rPr>
                <w:rFonts w:ascii="Calibri" w:hAnsi="Calibri"/>
                <w:sz w:val="16"/>
                <w:szCs w:val="16"/>
              </w:rPr>
            </w:pPr>
          </w:p>
        </w:tc>
        <w:tc>
          <w:tcPr>
            <w:tcW w:w="709" w:type="dxa"/>
            <w:vAlign w:val="center"/>
          </w:tcPr>
          <w:p w:rsidR="004435EF" w:rsidRPr="00AA0B61" w:rsidRDefault="004435EF" w:rsidP="0023049A">
            <w:pPr>
              <w:pStyle w:val="Default"/>
              <w:jc w:val="center"/>
              <w:rPr>
                <w:rFonts w:ascii="Calibri" w:hAnsi="Calibri"/>
                <w:sz w:val="16"/>
                <w:szCs w:val="16"/>
              </w:rPr>
            </w:pP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w:t>
            </w:r>
            <w:r w:rsidRPr="004435EF">
              <w:rPr>
                <w:rFonts w:asciiTheme="minorHAnsi" w:hAnsiTheme="minorHAnsi" w:cs="Arial"/>
                <w:sz w:val="14"/>
                <w:szCs w:val="14"/>
                <w:lang w:val="es-MX"/>
              </w:rPr>
              <w:lastRenderedPageBreak/>
              <w:t xml:space="preserve">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4435EF" w:rsidRPr="00AA0B61" w:rsidRDefault="004435EF" w:rsidP="0023049A">
            <w:pPr>
              <w:pStyle w:val="Default"/>
              <w:jc w:val="center"/>
              <w:rPr>
                <w:rFonts w:ascii="Calibri" w:hAnsi="Calibri"/>
                <w:sz w:val="16"/>
                <w:szCs w:val="16"/>
              </w:rPr>
            </w:pPr>
          </w:p>
        </w:tc>
        <w:tc>
          <w:tcPr>
            <w:tcW w:w="709" w:type="dxa"/>
            <w:vAlign w:val="center"/>
          </w:tcPr>
          <w:p w:rsidR="004435EF" w:rsidRPr="00AA0B61" w:rsidRDefault="004435EF" w:rsidP="0023049A">
            <w:pPr>
              <w:pStyle w:val="Default"/>
              <w:jc w:val="center"/>
              <w:rPr>
                <w:rFonts w:ascii="Calibri" w:hAnsi="Calibri"/>
                <w:sz w:val="16"/>
                <w:szCs w:val="16"/>
              </w:rPr>
            </w:pPr>
          </w:p>
        </w:tc>
        <w:tc>
          <w:tcPr>
            <w:tcW w:w="930" w:type="dxa"/>
          </w:tcPr>
          <w:p w:rsidR="004435EF" w:rsidRPr="00AA0B61" w:rsidRDefault="004435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bookmarkStart w:id="2" w:name="_GoBack"/>
      <w:bookmarkEnd w:id="2"/>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D87F8F">
        <w:rPr>
          <w:rFonts w:asciiTheme="minorHAnsi" w:hAnsiTheme="minorHAnsi"/>
          <w:b/>
          <w:color w:val="auto"/>
          <w:sz w:val="18"/>
          <w:szCs w:val="16"/>
        </w:rPr>
        <w:t>12</w:t>
      </w:r>
      <w:r w:rsidRPr="00C96B24">
        <w:rPr>
          <w:rFonts w:asciiTheme="minorHAnsi" w:hAnsiTheme="minorHAnsi"/>
          <w:b/>
          <w:color w:val="auto"/>
          <w:sz w:val="18"/>
          <w:szCs w:val="16"/>
        </w:rPr>
        <w:t>-2015</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D87F8F">
        <w:rPr>
          <w:rFonts w:asciiTheme="minorHAnsi" w:hAnsiTheme="minorHAnsi"/>
          <w:b/>
          <w:color w:val="auto"/>
          <w:sz w:val="18"/>
          <w:szCs w:val="16"/>
        </w:rPr>
        <w:t>12</w:t>
      </w:r>
      <w:r w:rsidRPr="00C96B24">
        <w:rPr>
          <w:rFonts w:asciiTheme="minorHAnsi" w:hAnsiTheme="minorHAnsi"/>
          <w:b/>
          <w:color w:val="auto"/>
          <w:sz w:val="18"/>
          <w:szCs w:val="16"/>
        </w:rPr>
        <w:t xml:space="preserve">-2015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REPRESENTADO POR SU DIRECTOR GENERAL, EL  DR.MED.MANUEL ENRIQUE DE LA O CAVAZOS Y EL DIRECTOR ADMINISTRATIVO, LIC. JOSÉ DE JESÚS GARZA ESCAMILLA</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SSN-970115-QI9.</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Tratados Internacionales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Pr>
          <w:rFonts w:ascii="Calibri" w:hAnsi="Calibri"/>
          <w:sz w:val="18"/>
          <w:szCs w:val="18"/>
        </w:rPr>
        <w:t>I</w:t>
      </w:r>
      <w:r w:rsidR="00342B69">
        <w:rPr>
          <w:rFonts w:ascii="Calibri" w:hAnsi="Calibri"/>
          <w:sz w:val="18"/>
          <w:szCs w:val="18"/>
        </w:rPr>
        <w:t>12</w:t>
      </w:r>
      <w:r w:rsidRPr="003B5109">
        <w:rPr>
          <w:rFonts w:ascii="Calibri" w:hAnsi="Calibri"/>
          <w:sz w:val="18"/>
          <w:szCs w:val="18"/>
        </w:rPr>
        <w:t>-201</w:t>
      </w:r>
      <w:r w:rsidR="00342B69">
        <w:rPr>
          <w:rFonts w:ascii="Calibri" w:hAnsi="Calibri"/>
          <w:sz w:val="18"/>
          <w:szCs w:val="18"/>
        </w:rPr>
        <w:t>5</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w:t>
      </w:r>
      <w:proofErr w:type="spellStart"/>
      <w:r w:rsidRPr="003B5109">
        <w:rPr>
          <w:rFonts w:ascii="Calibri" w:hAnsi="Calibri"/>
          <w:sz w:val="18"/>
          <w:szCs w:val="18"/>
        </w:rPr>
        <w:t>Ote</w:t>
      </w:r>
      <w:proofErr w:type="spellEnd"/>
      <w:r w:rsidRPr="003B5109">
        <w:rPr>
          <w:rFonts w:ascii="Calibri" w:hAnsi="Calibri"/>
          <w:sz w:val="18"/>
          <w:szCs w:val="18"/>
        </w:rPr>
        <w:t xml:space="preserve">. </w:t>
      </w:r>
      <w:proofErr w:type="gramStart"/>
      <w:r w:rsidRPr="003B5109">
        <w:rPr>
          <w:rFonts w:ascii="Calibri" w:hAnsi="Calibri"/>
          <w:sz w:val="18"/>
          <w:szCs w:val="18"/>
        </w:rPr>
        <w:t>número</w:t>
      </w:r>
      <w:proofErr w:type="gramEnd"/>
      <w:r w:rsidRPr="003B5109">
        <w:rPr>
          <w:rFonts w:ascii="Calibri" w:hAnsi="Calibri"/>
          <w:sz w:val="18"/>
          <w:szCs w:val="18"/>
        </w:rPr>
        <w:t xml:space="preserve">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w:t>
      </w:r>
      <w:proofErr w:type="gramStart"/>
      <w:r w:rsidRPr="003B5109">
        <w:rPr>
          <w:rFonts w:ascii="Calibri" w:hAnsi="Calibri"/>
          <w:sz w:val="18"/>
          <w:szCs w:val="18"/>
        </w:rPr>
        <w:t>,sección</w:t>
      </w:r>
      <w:proofErr w:type="gramEnd"/>
      <w:r w:rsidRPr="003B5109">
        <w:rPr>
          <w:rFonts w:ascii="Calibri" w:hAnsi="Calibri"/>
          <w:sz w:val="18"/>
          <w:szCs w:val="18"/>
        </w:rPr>
        <w:t xml:space="preserve">  _____, de fecha _____ de _____ de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w:t>
      </w:r>
      <w:r w:rsidRPr="003B5109">
        <w:rPr>
          <w:rFonts w:ascii="Calibri" w:hAnsi="Calibri"/>
          <w:sz w:val="18"/>
          <w:szCs w:val="18"/>
        </w:rPr>
        <w:lastRenderedPageBreak/>
        <w:t xml:space="preserve">_____, e inscrita bajo el número _____, volumen _____, libro _____, , de fecha _____ de _____ de _____. Manifestando bajo protesta de decir verdad que su cargo y facultades conferidas no le han sido </w:t>
      </w:r>
      <w:proofErr w:type="gramStart"/>
      <w:r w:rsidRPr="003B5109">
        <w:rPr>
          <w:rFonts w:ascii="Calibri" w:hAnsi="Calibri"/>
          <w:sz w:val="18"/>
          <w:szCs w:val="18"/>
        </w:rPr>
        <w:t>revocadas</w:t>
      </w:r>
      <w:proofErr w:type="gramEnd"/>
      <w:r w:rsidRPr="003B5109">
        <w:rPr>
          <w:rFonts w:ascii="Calibri" w:hAnsi="Calibri"/>
          <w:sz w:val="18"/>
          <w:szCs w:val="18"/>
        </w:rPr>
        <w:t xml:space="preserve">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II.5.- Que conoce el contenido y los requisitos que </w:t>
      </w:r>
      <w:proofErr w:type="gramStart"/>
      <w:r w:rsidRPr="003B5109">
        <w:rPr>
          <w:rFonts w:ascii="Calibri" w:hAnsi="Calibri"/>
          <w:sz w:val="18"/>
          <w:szCs w:val="18"/>
        </w:rPr>
        <w:t>establece</w:t>
      </w:r>
      <w:proofErr w:type="gramEnd"/>
      <w:r w:rsidRPr="003B5109">
        <w:rPr>
          <w:rFonts w:ascii="Calibri" w:hAnsi="Calibri"/>
          <w:sz w:val="18"/>
          <w:szCs w:val="18"/>
        </w:rPr>
        <w:t xml:space="preserv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Tratados Internacionales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Pr>
          <w:rFonts w:ascii="Calibri" w:hAnsi="Calibri"/>
          <w:sz w:val="18"/>
          <w:szCs w:val="18"/>
        </w:rPr>
        <w:t>I</w:t>
      </w:r>
      <w:r w:rsidR="00342B69">
        <w:rPr>
          <w:rFonts w:ascii="Calibri" w:hAnsi="Calibri"/>
          <w:sz w:val="18"/>
          <w:szCs w:val="18"/>
        </w:rPr>
        <w:t>12</w:t>
      </w:r>
      <w:r w:rsidRPr="003B5109">
        <w:rPr>
          <w:rFonts w:ascii="Calibri" w:hAnsi="Calibri"/>
          <w:sz w:val="18"/>
          <w:szCs w:val="18"/>
        </w:rPr>
        <w:t>-201</w:t>
      </w:r>
      <w:r w:rsidR="00342B69">
        <w:rPr>
          <w:rFonts w:ascii="Calibri" w:hAnsi="Calibri"/>
          <w:sz w:val="18"/>
          <w:szCs w:val="18"/>
        </w:rPr>
        <w:t>5</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facturas que resulten de la entrega de los insumos, serán a favor de Servicios de Salud de Nuevo León, Organismo Público Descentralizado, R.F.C. SSN-970115-QI9,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w:t>
      </w:r>
      <w:r w:rsidRPr="003B5109">
        <w:rPr>
          <w:rFonts w:ascii="Calibri" w:hAnsi="Calibri"/>
          <w:sz w:val="18"/>
          <w:szCs w:val="18"/>
        </w:rPr>
        <w:lastRenderedPageBreak/>
        <w:t>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ind w:right="51"/>
        <w:jc w:val="both"/>
        <w:rPr>
          <w:rFonts w:ascii="Calibri" w:hAnsi="Calibri"/>
          <w:sz w:val="18"/>
          <w:szCs w:val="18"/>
        </w:rPr>
      </w:pPr>
      <w:r w:rsidRPr="003B5109">
        <w:rPr>
          <w:rFonts w:ascii="Calibri" w:hAnsi="Calibri"/>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F87AC4" w:rsidRPr="003B5109" w:rsidRDefault="00F87AC4" w:rsidP="00F87AC4">
      <w:pPr>
        <w:jc w:val="both"/>
        <w:rPr>
          <w:rFonts w:ascii="Calibri" w:hAnsi="Calibri"/>
          <w:sz w:val="18"/>
          <w:szCs w:val="18"/>
        </w:rPr>
      </w:pPr>
    </w:p>
    <w:p w:rsidR="00F87AC4" w:rsidRPr="003B5109" w:rsidRDefault="00F87AC4" w:rsidP="00F87AC4">
      <w:pPr>
        <w:ind w:right="51"/>
        <w:jc w:val="both"/>
        <w:rPr>
          <w:rFonts w:ascii="Calibri" w:hAnsi="Calibri"/>
          <w:sz w:val="18"/>
          <w:szCs w:val="18"/>
        </w:rPr>
      </w:pPr>
      <w:r w:rsidRPr="003B5109">
        <w:rPr>
          <w:rFonts w:ascii="Calibri" w:hAnsi="Calibri"/>
          <w:sz w:val="18"/>
          <w:szCs w:val="18"/>
        </w:rPr>
        <w:t>Por lo anterior expuesto se informa a “EL PROVEEDOR” que deberá de dirigirse a la Subdirección de Recursos Financieros, para los trámites de adhesión al programa de Cadenas Productivas; asimismo deberán de tomar en cuenta estas disposiciones.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w:t>
      </w:r>
      <w:proofErr w:type="gramStart"/>
      <w:r w:rsidRPr="003B5109">
        <w:rPr>
          <w:rFonts w:ascii="Calibri" w:hAnsi="Calibri"/>
          <w:sz w:val="18"/>
          <w:szCs w:val="18"/>
        </w:rPr>
        <w:t>será</w:t>
      </w:r>
      <w:proofErr w:type="gramEnd"/>
      <w:r w:rsidRPr="003B5109">
        <w:rPr>
          <w:rFonts w:ascii="Calibri" w:hAnsi="Calibri"/>
          <w:sz w:val="18"/>
          <w:szCs w:val="18"/>
        </w:rPr>
        <w:t xml:space="preserve">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xml:space="preserve">, en el horario de 8:00 a 21:00 horas, de Lunes a Viernes. “EL PROVEEDOR” entregará, instalará y pondrá en operación dentro de los 10 días hábiles siguientes a la resolución de adjudicación los equipos médicos, así como los consumibles que se requieran, al respecto  “S.S.N.L.”  </w:t>
      </w:r>
      <w:proofErr w:type="gramStart"/>
      <w:r w:rsidRPr="003B5109">
        <w:rPr>
          <w:rFonts w:ascii="Calibri" w:hAnsi="Calibri"/>
          <w:sz w:val="18"/>
          <w:szCs w:val="18"/>
        </w:rPr>
        <w:t>no</w:t>
      </w:r>
      <w:proofErr w:type="gramEnd"/>
      <w:r w:rsidRPr="003B5109">
        <w:rPr>
          <w:rFonts w:ascii="Calibri" w:hAnsi="Calibri"/>
          <w:sz w:val="18"/>
          <w:szCs w:val="18"/>
        </w:rPr>
        <w:t xml:space="preserve">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 “EL PROVEEDOR”, dicho acuse deberá “EL PROVEEDOR” hacerlo el mismo día de la elaboración de la Orden de Envío o a mas tardar al posterior día hábil, acuses con fechas posteriores a lo antes referido no serán válidos como acuses de recibo y se tomará para contabilizar las </w:t>
      </w:r>
      <w:r w:rsidRPr="003B5109">
        <w:rPr>
          <w:rFonts w:ascii="Calibri" w:hAnsi="Calibri"/>
          <w:sz w:val="18"/>
          <w:szCs w:val="18"/>
        </w:rPr>
        <w:lastRenderedPageBreak/>
        <w:t>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spellStart"/>
      <w:proofErr w:type="gramStart"/>
      <w:r w:rsidRPr="003B5109">
        <w:rPr>
          <w:rFonts w:ascii="Calibri" w:hAnsi="Calibri"/>
          <w:sz w:val="18"/>
          <w:szCs w:val="18"/>
        </w:rPr>
        <w:t>mas</w:t>
      </w:r>
      <w:proofErr w:type="spellEnd"/>
      <w:proofErr w:type="gram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inicia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 xml:space="preserve">Asimismo, “S.S.N.L.”, podrá dar por terminado anticipadamente el presente contrato sin responsabilidad alguna, mediante notificación por escrito a “EL PROVEEDOR” con 10 días de anticipación, por así convenir a sus intereses, por casos fortuitos o de fuerza mayor o por circunstancias </w:t>
      </w:r>
      <w:r w:rsidRPr="003B5109">
        <w:rPr>
          <w:rFonts w:ascii="Calibri" w:hAnsi="Calibri"/>
          <w:sz w:val="18"/>
          <w:szCs w:val="18"/>
        </w:rPr>
        <w:lastRenderedPageBreak/>
        <w:t>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pena convencional (sanción) del 1%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PRIMERA: DAÑOS Y PERJUICIOS.- “EL PROVEEDOR” se obliga al pago de los daños y perjuicios que ocasione a “S.S.N.L.” por la falta de entrega de los insumos y equipos en comodato, y cuando éstos no reúnan los requisitos de calidad, ó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aún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0E" w:rsidRDefault="002C520E" w:rsidP="007F0B73">
      <w:r>
        <w:separator/>
      </w:r>
    </w:p>
  </w:endnote>
  <w:endnote w:type="continuationSeparator" w:id="0">
    <w:p w:rsidR="002C520E" w:rsidRDefault="002C520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98290E" w:rsidRPr="00CE2E1F" w:rsidRDefault="0098290E" w:rsidP="004C675C">
        <w:pPr>
          <w:pStyle w:val="Piedepgina"/>
          <w:jc w:val="center"/>
          <w:rPr>
            <w:b/>
            <w:color w:val="009999"/>
          </w:rPr>
        </w:pPr>
        <w:r>
          <w:rPr>
            <w:color w:val="009999"/>
          </w:rPr>
          <w:t>_____________________________________________________________________________________________________</w:t>
        </w:r>
      </w:p>
      <w:p w:rsidR="0098290E" w:rsidRDefault="0098290E" w:rsidP="004C675C">
        <w:pPr>
          <w:pStyle w:val="Piedepgina"/>
          <w:ind w:right="-232" w:hanging="284"/>
          <w:jc w:val="center"/>
          <w:rPr>
            <w:rFonts w:ascii="Century Gothic" w:hAnsi="Century Gothic"/>
            <w:b/>
            <w:color w:val="009999"/>
            <w:sz w:val="18"/>
            <w:szCs w:val="14"/>
          </w:rPr>
        </w:pPr>
      </w:p>
      <w:p w:rsidR="0098290E" w:rsidRPr="00CE2E1F" w:rsidRDefault="0098290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98290E" w:rsidRPr="00CE2E1F" w:rsidRDefault="0098290E" w:rsidP="004C675C">
        <w:pPr>
          <w:pStyle w:val="Piedepgina"/>
          <w:jc w:val="center"/>
          <w:rPr>
            <w:b/>
            <w:color w:val="009999"/>
            <w:szCs w:val="16"/>
          </w:rPr>
        </w:pPr>
        <w:r>
          <w:rPr>
            <w:rFonts w:ascii="Century Gothic" w:hAnsi="Century Gothic"/>
            <w:b/>
            <w:color w:val="009999"/>
            <w:sz w:val="18"/>
            <w:szCs w:val="16"/>
          </w:rPr>
          <w:t>No. LP-919044992-I12</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F0ACA">
                  <w:rPr>
                    <w:rFonts w:ascii="Century Gothic" w:hAnsi="Century Gothic"/>
                    <w:b/>
                    <w:noProof/>
                    <w:color w:val="009999"/>
                    <w:sz w:val="18"/>
                    <w:szCs w:val="16"/>
                  </w:rPr>
                  <w:t>50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F0ACA">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98290E" w:rsidRPr="00CE2E1F" w:rsidRDefault="0098290E" w:rsidP="004C675C">
        <w:pPr>
          <w:pStyle w:val="Piedepgina"/>
          <w:jc w:val="center"/>
          <w:rPr>
            <w:b/>
            <w:color w:val="009999"/>
          </w:rPr>
        </w:pPr>
      </w:p>
    </w:sdtContent>
  </w:sdt>
  <w:p w:rsidR="0098290E" w:rsidRPr="004C675C" w:rsidRDefault="0098290E" w:rsidP="004C675C">
    <w:pPr>
      <w:pStyle w:val="Piedepgina"/>
    </w:pPr>
  </w:p>
  <w:p w:rsidR="0098290E" w:rsidRDefault="0098290E"/>
  <w:p w:rsidR="0098290E" w:rsidRDefault="0098290E"/>
  <w:p w:rsidR="0098290E" w:rsidRDefault="0098290E"/>
  <w:p w:rsidR="0098290E" w:rsidRDefault="0098290E"/>
  <w:p w:rsidR="0098290E" w:rsidRDefault="00982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0E" w:rsidRDefault="002C520E" w:rsidP="007F0B73">
      <w:r>
        <w:separator/>
      </w:r>
    </w:p>
  </w:footnote>
  <w:footnote w:type="continuationSeparator" w:id="0">
    <w:p w:rsidR="002C520E" w:rsidRDefault="002C520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0E" w:rsidRPr="00C765F1" w:rsidRDefault="0098290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290E" w:rsidRPr="00C765F1" w:rsidRDefault="0098290E" w:rsidP="00313C66">
    <w:pPr>
      <w:jc w:val="center"/>
      <w:rPr>
        <w:rFonts w:ascii="Corbel" w:hAnsi="Corbel"/>
        <w:b/>
        <w:szCs w:val="16"/>
      </w:rPr>
    </w:pPr>
    <w:r w:rsidRPr="00C765F1">
      <w:rPr>
        <w:rFonts w:ascii="Corbel" w:hAnsi="Corbel"/>
        <w:b/>
        <w:szCs w:val="16"/>
      </w:rPr>
      <w:t>SERVICIOS DE SALUD DE NUEVO LEÓN</w:t>
    </w:r>
  </w:p>
  <w:p w:rsidR="0098290E" w:rsidRPr="00180FA7" w:rsidRDefault="0098290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290E" w:rsidRDefault="0098290E"/>
  <w:p w:rsidR="0098290E" w:rsidRDefault="0098290E"/>
  <w:p w:rsidR="0098290E" w:rsidRDefault="0098290E"/>
  <w:p w:rsidR="0098290E" w:rsidRDefault="0098290E"/>
  <w:p w:rsidR="0098290E" w:rsidRDefault="00982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9">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C1C2444"/>
    <w:multiLevelType w:val="hybridMultilevel"/>
    <w:tmpl w:val="F19EEA8A"/>
    <w:lvl w:ilvl="0" w:tplc="0C0A000F">
      <w:start w:val="1"/>
      <w:numFmt w:val="decimal"/>
      <w:lvlText w:val="%1."/>
      <w:lvlJc w:val="left"/>
      <w:pPr>
        <w:ind w:left="1854" w:hanging="360"/>
      </w:pPr>
    </w:lvl>
    <w:lvl w:ilvl="1" w:tplc="443AC93E">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C0C7BC2"/>
    <w:multiLevelType w:val="hybridMultilevel"/>
    <w:tmpl w:val="2BB2B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8">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1">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2">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53">
    <w:nsid w:val="531340E7"/>
    <w:multiLevelType w:val="hybridMultilevel"/>
    <w:tmpl w:val="281AF7EA"/>
    <w:lvl w:ilvl="0" w:tplc="753AA98C">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5964BD1"/>
    <w:multiLevelType w:val="hybridMultilevel"/>
    <w:tmpl w:val="ADF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3"/>
  </w:num>
  <w:num w:numId="2">
    <w:abstractNumId w:val="13"/>
  </w:num>
  <w:num w:numId="3">
    <w:abstractNumId w:val="39"/>
  </w:num>
  <w:num w:numId="4">
    <w:abstractNumId w:val="54"/>
  </w:num>
  <w:num w:numId="5">
    <w:abstractNumId w:val="7"/>
  </w:num>
  <w:num w:numId="6">
    <w:abstractNumId w:val="0"/>
  </w:num>
  <w:num w:numId="7">
    <w:abstractNumId w:val="24"/>
  </w:num>
  <w:num w:numId="8">
    <w:abstractNumId w:val="20"/>
  </w:num>
  <w:num w:numId="9">
    <w:abstractNumId w:val="46"/>
  </w:num>
  <w:num w:numId="10">
    <w:abstractNumId w:val="26"/>
  </w:num>
  <w:num w:numId="11">
    <w:abstractNumId w:val="15"/>
  </w:num>
  <w:num w:numId="12">
    <w:abstractNumId w:val="16"/>
  </w:num>
  <w:num w:numId="13">
    <w:abstractNumId w:val="17"/>
  </w:num>
  <w:num w:numId="14">
    <w:abstractNumId w:val="28"/>
  </w:num>
  <w:num w:numId="15">
    <w:abstractNumId w:val="36"/>
  </w:num>
  <w:num w:numId="16">
    <w:abstractNumId w:val="45"/>
  </w:num>
  <w:num w:numId="17">
    <w:abstractNumId w:val="43"/>
  </w:num>
  <w:num w:numId="18">
    <w:abstractNumId w:val="42"/>
  </w:num>
  <w:num w:numId="19">
    <w:abstractNumId w:val="40"/>
  </w:num>
  <w:num w:numId="20">
    <w:abstractNumId w:val="68"/>
  </w:num>
  <w:num w:numId="21">
    <w:abstractNumId w:val="14"/>
  </w:num>
  <w:num w:numId="22">
    <w:abstractNumId w:val="44"/>
  </w:num>
  <w:num w:numId="23">
    <w:abstractNumId w:val="66"/>
  </w:num>
  <w:num w:numId="24">
    <w:abstractNumId w:val="21"/>
  </w:num>
  <w:num w:numId="25">
    <w:abstractNumId w:val="38"/>
  </w:num>
  <w:num w:numId="26">
    <w:abstractNumId w:val="34"/>
  </w:num>
  <w:num w:numId="27">
    <w:abstractNumId w:val="65"/>
  </w:num>
  <w:num w:numId="28">
    <w:abstractNumId w:val="48"/>
  </w:num>
  <w:num w:numId="29">
    <w:abstractNumId w:val="35"/>
  </w:num>
  <w:num w:numId="30">
    <w:abstractNumId w:val="47"/>
  </w:num>
  <w:num w:numId="31">
    <w:abstractNumId w:val="33"/>
  </w:num>
  <w:num w:numId="32">
    <w:abstractNumId w:val="37"/>
  </w:num>
  <w:num w:numId="33">
    <w:abstractNumId w:val="11"/>
  </w:num>
  <w:num w:numId="34">
    <w:abstractNumId w:val="12"/>
  </w:num>
  <w:num w:numId="35">
    <w:abstractNumId w:val="50"/>
  </w:num>
  <w:num w:numId="36">
    <w:abstractNumId w:val="69"/>
  </w:num>
  <w:num w:numId="37">
    <w:abstractNumId w:val="22"/>
  </w:num>
  <w:num w:numId="38">
    <w:abstractNumId w:val="64"/>
  </w:num>
  <w:num w:numId="39">
    <w:abstractNumId w:val="6"/>
  </w:num>
  <w:num w:numId="40">
    <w:abstractNumId w:val="56"/>
  </w:num>
  <w:num w:numId="41">
    <w:abstractNumId w:val="25"/>
  </w:num>
  <w:num w:numId="42">
    <w:abstractNumId w:val="60"/>
  </w:num>
  <w:num w:numId="43">
    <w:abstractNumId w:val="61"/>
  </w:num>
  <w:num w:numId="44">
    <w:abstractNumId w:val="49"/>
  </w:num>
  <w:num w:numId="45">
    <w:abstractNumId w:val="23"/>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2"/>
  </w:num>
  <w:num w:numId="49">
    <w:abstractNumId w:val="10"/>
  </w:num>
  <w:num w:numId="50">
    <w:abstractNumId w:val="58"/>
  </w:num>
  <w:num w:numId="51">
    <w:abstractNumId w:val="57"/>
  </w:num>
  <w:num w:numId="52">
    <w:abstractNumId w:val="29"/>
  </w:num>
  <w:num w:numId="53">
    <w:abstractNumId w:val="41"/>
  </w:num>
  <w:num w:numId="54">
    <w:abstractNumId w:val="2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9"/>
  </w:num>
  <w:num w:numId="58">
    <w:abstractNumId w:val="32"/>
  </w:num>
  <w:num w:numId="59">
    <w:abstractNumId w:val="3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52"/>
  </w:num>
  <w:num w:numId="69">
    <w:abstractNumId w:val="30"/>
  </w:num>
  <w:num w:numId="70">
    <w:abstractNumId w:val="67"/>
  </w:num>
  <w:num w:numId="71">
    <w:abstractNumId w:val="1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B73"/>
    <w:rsid w:val="00003E66"/>
    <w:rsid w:val="00011E90"/>
    <w:rsid w:val="000173BC"/>
    <w:rsid w:val="0002354C"/>
    <w:rsid w:val="00024558"/>
    <w:rsid w:val="000250D0"/>
    <w:rsid w:val="00026280"/>
    <w:rsid w:val="00030424"/>
    <w:rsid w:val="000305F6"/>
    <w:rsid w:val="000348C5"/>
    <w:rsid w:val="00034AB7"/>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41F7B"/>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6BE9"/>
    <w:rsid w:val="002C0C5A"/>
    <w:rsid w:val="002C0FDC"/>
    <w:rsid w:val="002C4DEC"/>
    <w:rsid w:val="002C520E"/>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35EF"/>
    <w:rsid w:val="004503D5"/>
    <w:rsid w:val="00451746"/>
    <w:rsid w:val="00460481"/>
    <w:rsid w:val="00462584"/>
    <w:rsid w:val="00463389"/>
    <w:rsid w:val="00464911"/>
    <w:rsid w:val="004717AF"/>
    <w:rsid w:val="00474DDD"/>
    <w:rsid w:val="004779C6"/>
    <w:rsid w:val="0048727C"/>
    <w:rsid w:val="0049243D"/>
    <w:rsid w:val="004A4C14"/>
    <w:rsid w:val="004B2D24"/>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A6CC9"/>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B23"/>
    <w:rsid w:val="00742118"/>
    <w:rsid w:val="0074621C"/>
    <w:rsid w:val="0077129F"/>
    <w:rsid w:val="00772AC9"/>
    <w:rsid w:val="007752A0"/>
    <w:rsid w:val="00777D45"/>
    <w:rsid w:val="0078059E"/>
    <w:rsid w:val="007913C9"/>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B1AF9"/>
    <w:rsid w:val="008B58D8"/>
    <w:rsid w:val="008B695F"/>
    <w:rsid w:val="008B698D"/>
    <w:rsid w:val="008D1597"/>
    <w:rsid w:val="008D17B5"/>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549E5"/>
    <w:rsid w:val="00965EEA"/>
    <w:rsid w:val="00970B27"/>
    <w:rsid w:val="009765D5"/>
    <w:rsid w:val="0098036D"/>
    <w:rsid w:val="00981B5A"/>
    <w:rsid w:val="0098290E"/>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49C3"/>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25CC2"/>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D5D29"/>
    <w:rsid w:val="00AE0B09"/>
    <w:rsid w:val="00AE481A"/>
    <w:rsid w:val="00AF064C"/>
    <w:rsid w:val="00AF7232"/>
    <w:rsid w:val="00B03EC4"/>
    <w:rsid w:val="00B06A98"/>
    <w:rsid w:val="00B06D4A"/>
    <w:rsid w:val="00B126C8"/>
    <w:rsid w:val="00B13DAB"/>
    <w:rsid w:val="00B149A6"/>
    <w:rsid w:val="00B15316"/>
    <w:rsid w:val="00B23756"/>
    <w:rsid w:val="00B24C11"/>
    <w:rsid w:val="00B26E1B"/>
    <w:rsid w:val="00B32CA1"/>
    <w:rsid w:val="00B33162"/>
    <w:rsid w:val="00B334CE"/>
    <w:rsid w:val="00B33781"/>
    <w:rsid w:val="00B35032"/>
    <w:rsid w:val="00B36678"/>
    <w:rsid w:val="00B37CE3"/>
    <w:rsid w:val="00B411FB"/>
    <w:rsid w:val="00B43A0B"/>
    <w:rsid w:val="00B446A1"/>
    <w:rsid w:val="00B56FE4"/>
    <w:rsid w:val="00B5716B"/>
    <w:rsid w:val="00B62A5E"/>
    <w:rsid w:val="00B64229"/>
    <w:rsid w:val="00B65DA6"/>
    <w:rsid w:val="00B66AA9"/>
    <w:rsid w:val="00B66D10"/>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6342"/>
    <w:rsid w:val="00DA6E70"/>
    <w:rsid w:val="00DB2D0F"/>
    <w:rsid w:val="00DB69DA"/>
    <w:rsid w:val="00DB77E2"/>
    <w:rsid w:val="00DB7B88"/>
    <w:rsid w:val="00DC237B"/>
    <w:rsid w:val="00DD1185"/>
    <w:rsid w:val="00DD254A"/>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54AE"/>
    <w:rsid w:val="00E872C1"/>
    <w:rsid w:val="00E94FB6"/>
    <w:rsid w:val="00E9636F"/>
    <w:rsid w:val="00EA0C6B"/>
    <w:rsid w:val="00EA4456"/>
    <w:rsid w:val="00EA7EF6"/>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0BD8-01F7-4422-8D4B-0A8DD7C7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22262</Words>
  <Characters>122441</Characters>
  <Application>Microsoft Office Word</Application>
  <DocSecurity>8</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13</cp:revision>
  <cp:lastPrinted>2015-12-12T02:08:00Z</cp:lastPrinted>
  <dcterms:created xsi:type="dcterms:W3CDTF">2015-12-13T23:47:00Z</dcterms:created>
  <dcterms:modified xsi:type="dcterms:W3CDTF">2015-12-15T23:01:00Z</dcterms:modified>
</cp:coreProperties>
</file>