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B81B08">
        <w:rPr>
          <w:rFonts w:ascii="Meiryo" w:eastAsia="Meiryo" w:hAnsi="Meiryo" w:cs="Meiryo"/>
          <w:color w:val="33CCCC"/>
          <w:sz w:val="28"/>
          <w:szCs w:val="28"/>
          <w:lang w:val="es-ES" w:eastAsia="en-US"/>
        </w:rPr>
        <w:t>9</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B81B08">
        <w:rPr>
          <w:rFonts w:asciiTheme="minorHAnsi" w:hAnsiTheme="minorHAnsi" w:cs="Arial"/>
        </w:rPr>
        <w:t>9</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B81B08">
        <w:rPr>
          <w:rFonts w:asciiTheme="minorHAnsi" w:hAnsiTheme="minorHAnsi" w:cs="Arial"/>
        </w:rPr>
        <w:t>9</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B81B08">
        <w:rPr>
          <w:rFonts w:asciiTheme="minorHAnsi" w:hAnsiTheme="minorHAnsi" w:cs="Arial"/>
        </w:rPr>
        <w:t>9</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4D2C41" w:rsidRDefault="00B81B08" w:rsidP="003C7CE4">
      <w:pPr>
        <w:pStyle w:val="Prrafodelista"/>
        <w:numPr>
          <w:ilvl w:val="0"/>
          <w:numId w:val="9"/>
        </w:numPr>
        <w:tabs>
          <w:tab w:val="left" w:pos="284"/>
        </w:tabs>
        <w:ind w:right="51"/>
        <w:jc w:val="both"/>
        <w:rPr>
          <w:rFonts w:asciiTheme="minorHAnsi" w:hAnsiTheme="minorHAnsi" w:cs="Arial"/>
        </w:rPr>
      </w:pPr>
      <w:r w:rsidRPr="004D2C41">
        <w:rPr>
          <w:rFonts w:asciiTheme="minorHAnsi" w:hAnsiTheme="minorHAnsi" w:cs="Arial"/>
        </w:rPr>
        <w:t>El suministro y preparación de medicamentos mezclados y nutrición parenteral</w:t>
      </w:r>
      <w:r w:rsidR="001A0EBB" w:rsidRPr="004D2C41">
        <w:rPr>
          <w:rFonts w:asciiTheme="minorHAnsi" w:hAnsiTheme="minorHAnsi" w:cs="Arial"/>
        </w:rPr>
        <w:t xml:space="preserve"> </w:t>
      </w:r>
      <w:r w:rsidR="00B64229" w:rsidRPr="004D2C41">
        <w:rPr>
          <w:rFonts w:asciiTheme="minorHAnsi" w:hAnsiTheme="minorHAnsi" w:cs="Arial"/>
        </w:rPr>
        <w:t xml:space="preserve">requerido por </w:t>
      </w:r>
      <w:r w:rsidR="00B64229" w:rsidRPr="004D2C41">
        <w:rPr>
          <w:rFonts w:asciiTheme="minorHAnsi" w:hAnsiTheme="minorHAnsi" w:cs="Arial"/>
          <w:b/>
          <w:bCs/>
        </w:rPr>
        <w:t>L</w:t>
      </w:r>
      <w:r w:rsidR="00B64229" w:rsidRPr="004D2C41">
        <w:rPr>
          <w:rFonts w:asciiTheme="minorHAnsi" w:hAnsiTheme="minorHAnsi" w:cs="Arial"/>
          <w:b/>
        </w:rPr>
        <w:t>a</w:t>
      </w:r>
      <w:r w:rsidR="00B64229" w:rsidRPr="004D2C41">
        <w:rPr>
          <w:rFonts w:asciiTheme="minorHAnsi" w:hAnsiTheme="minorHAnsi" w:cs="Arial"/>
        </w:rPr>
        <w:t xml:space="preserve"> </w:t>
      </w:r>
      <w:r w:rsidR="00B64229" w:rsidRPr="004D2C41">
        <w:rPr>
          <w:rFonts w:asciiTheme="minorHAnsi" w:hAnsiTheme="minorHAnsi" w:cs="Arial"/>
          <w:b/>
          <w:bCs/>
        </w:rPr>
        <w:t>C</w:t>
      </w:r>
      <w:r w:rsidR="00B64229" w:rsidRPr="004D2C41">
        <w:rPr>
          <w:rFonts w:asciiTheme="minorHAnsi" w:hAnsiTheme="minorHAnsi" w:cs="Arial"/>
          <w:b/>
        </w:rPr>
        <w:t xml:space="preserve">onvocante, </w:t>
      </w:r>
      <w:r w:rsidR="00B64229" w:rsidRPr="004D2C41">
        <w:rPr>
          <w:rFonts w:asciiTheme="minorHAnsi" w:hAnsiTheme="minorHAnsi" w:cs="Arial"/>
        </w:rPr>
        <w:t xml:space="preserve">se realizará con recursos del tipo de presupuesto </w:t>
      </w:r>
      <w:r w:rsidR="00B64229" w:rsidRPr="004D2C41">
        <w:rPr>
          <w:rFonts w:asciiTheme="minorHAnsi" w:hAnsiTheme="minorHAnsi" w:cs="Arial"/>
          <w:b/>
        </w:rPr>
        <w:t>110101</w:t>
      </w:r>
      <w:r w:rsidR="00B64229" w:rsidRPr="004D2C41">
        <w:rPr>
          <w:rFonts w:asciiTheme="minorHAnsi" w:hAnsiTheme="minorHAnsi" w:cs="Arial"/>
        </w:rPr>
        <w:t xml:space="preserve"> FASSA</w:t>
      </w:r>
      <w:r w:rsidR="00A812BE" w:rsidRPr="004D2C41">
        <w:rPr>
          <w:rFonts w:asciiTheme="minorHAnsi" w:hAnsiTheme="minorHAnsi" w:cs="Arial"/>
        </w:rPr>
        <w:t>, Programa</w:t>
      </w:r>
      <w:r w:rsidR="00B64229" w:rsidRPr="004D2C41">
        <w:rPr>
          <w:rFonts w:asciiTheme="minorHAnsi" w:hAnsiTheme="minorHAnsi" w:cs="Arial"/>
        </w:rPr>
        <w:t xml:space="preserve"> </w:t>
      </w:r>
      <w:r w:rsidR="00A91686" w:rsidRPr="004D2C41">
        <w:rPr>
          <w:rFonts w:asciiTheme="minorHAnsi" w:hAnsiTheme="minorHAnsi" w:cs="Arial"/>
        </w:rPr>
        <w:t xml:space="preserve"> 020508</w:t>
      </w:r>
      <w:r w:rsidR="000843D2" w:rsidRPr="004D2C41">
        <w:rPr>
          <w:rFonts w:asciiTheme="minorHAnsi" w:hAnsiTheme="minorHAnsi" w:cs="Arial"/>
        </w:rPr>
        <w:t>, 030508, 210508, 220508, 240508, 250508, 260508, 300508, 310508, 360508, 370508, 381508, 390508, 460708, CI0508, NM0508 y RN0508</w:t>
      </w:r>
      <w:r w:rsidR="00B64229" w:rsidRPr="004D2C41">
        <w:rPr>
          <w:rFonts w:asciiTheme="minorHAnsi" w:hAnsiTheme="minorHAnsi" w:cs="Arial"/>
        </w:rPr>
        <w:t xml:space="preserve">, Partida </w:t>
      </w:r>
      <w:r w:rsidR="00A812BE">
        <w:rPr>
          <w:rFonts w:asciiTheme="minorHAnsi" w:hAnsiTheme="minorHAnsi" w:cs="Arial"/>
        </w:rPr>
        <w:t>22102</w:t>
      </w:r>
      <w:r w:rsidR="001A0EBB" w:rsidRPr="004D2C41">
        <w:rPr>
          <w:rFonts w:asciiTheme="minorHAnsi" w:hAnsiTheme="minorHAnsi" w:cs="Arial"/>
        </w:rPr>
        <w:t>, ambos con cargo a distintas unidades.</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 1°</w:t>
      </w:r>
      <w:r>
        <w:rPr>
          <w:rFonts w:asciiTheme="minorHAnsi" w:hAnsiTheme="minorHAnsi" w:cstheme="minorHAnsi"/>
        </w:rPr>
        <w:t>,</w:t>
      </w:r>
      <w:r w:rsidRPr="001C1FAB">
        <w:rPr>
          <w:rFonts w:asciiTheme="minorHAnsi" w:hAnsiTheme="minorHAnsi" w:cstheme="minorHAnsi"/>
        </w:rPr>
        <w:t>2°</w:t>
      </w:r>
      <w:r>
        <w:rPr>
          <w:rFonts w:asciiTheme="minorHAnsi" w:hAnsiTheme="minorHAnsi" w:cstheme="minorHAnsi"/>
        </w:rPr>
        <w:t xml:space="preserve"> y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proofErr w:type="gramStart"/>
      <w:r w:rsidR="00D24E45">
        <w:rPr>
          <w:rFonts w:asciiTheme="minorHAnsi" w:hAnsiTheme="minorHAnsi"/>
          <w:b/>
          <w:u w:val="single"/>
        </w:rPr>
        <w:t>.</w:t>
      </w:r>
      <w:r w:rsidR="001C147E" w:rsidRPr="00CE2E1F">
        <w:rPr>
          <w:rFonts w:asciiTheme="minorHAnsi" w:hAnsiTheme="minorHAnsi"/>
          <w:b/>
          <w:u w:val="single"/>
        </w:rPr>
        <w:t>.</w:t>
      </w:r>
      <w:proofErr w:type="gramEnd"/>
    </w:p>
    <w:p w:rsidR="00E518F6" w:rsidRPr="0078059E" w:rsidRDefault="00E518F6" w:rsidP="002B6BE9">
      <w:pPr>
        <w:ind w:left="284" w:right="-1"/>
        <w:jc w:val="both"/>
        <w:rPr>
          <w:rFonts w:asciiTheme="minorHAnsi" w:hAnsiTheme="minorHAnsi"/>
          <w:b/>
        </w:rPr>
      </w:pPr>
    </w:p>
    <w:p w:rsidR="00B81B08" w:rsidRPr="005339E5" w:rsidRDefault="00B81B08" w:rsidP="00360AC7">
      <w:pPr>
        <w:pStyle w:val="Prrafodelista"/>
        <w:numPr>
          <w:ilvl w:val="2"/>
          <w:numId w:val="23"/>
        </w:numPr>
        <w:tabs>
          <w:tab w:val="right" w:pos="1418"/>
        </w:tabs>
        <w:ind w:left="1418" w:hanging="567"/>
        <w:jc w:val="both"/>
        <w:rPr>
          <w:rFonts w:asciiTheme="minorHAnsi" w:hAnsiTheme="minorHAnsi"/>
        </w:rPr>
      </w:pPr>
      <w:r w:rsidRPr="005339E5">
        <w:rPr>
          <w:rFonts w:asciiTheme="minorHAnsi" w:hAnsiTheme="minorHAnsi"/>
        </w:rPr>
        <w:t xml:space="preserve">En los anexos 1 y 2 de estas bases, se señalan las cantidades </w:t>
      </w:r>
      <w:r w:rsidR="00D24E45">
        <w:rPr>
          <w:rFonts w:asciiTheme="minorHAnsi" w:hAnsiTheme="minorHAnsi"/>
        </w:rPr>
        <w:t xml:space="preserve">del suministro </w:t>
      </w:r>
      <w:r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w:t>
      </w:r>
      <w:r w:rsidRPr="005339E5">
        <w:rPr>
          <w:rFonts w:asciiTheme="minorHAnsi" w:hAnsiTheme="minorHAnsi"/>
        </w:rPr>
        <w:lastRenderedPageBreak/>
        <w:t>presente concurso, corresponden a la información enviada por las Unidades Hospitalarias, por lo que no se 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Los licitantes participantes deberán realizar visita a los lugares en donde se entregarán los medicamentos mezclados, así como donde se instalarán los equipos con el objeto de estar en posibilidad de presentar sus cuestionamientos en el Foro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B81B08">
        <w:rPr>
          <w:rFonts w:asciiTheme="minorHAnsi" w:hAnsiTheme="minorHAnsi" w:cstheme="minorHAnsi"/>
        </w:rPr>
        <w:t xml:space="preserve">07 </w:t>
      </w:r>
      <w:r w:rsidRPr="00B81B08">
        <w:rPr>
          <w:rFonts w:asciiTheme="minorHAnsi" w:hAnsiTheme="minorHAnsi" w:cstheme="minorHAnsi"/>
        </w:rPr>
        <w:t>de Enero del 2016 al 31 de Diciembre del 2016.</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p w:rsidR="00B81B08" w:rsidRPr="005339E5" w:rsidRDefault="00B81B08" w:rsidP="00B81B08">
      <w:pPr>
        <w:pStyle w:val="Sangra2detindependiente"/>
        <w:ind w:left="709"/>
        <w:rPr>
          <w:rFonts w:asciiTheme="minorHAnsi" w:hAnsiTheme="minorHAnsi" w:cs="Arial"/>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lastRenderedPageBreak/>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B81B08">
      <w:pPr>
        <w:pStyle w:val="Textoindependiente2"/>
        <w:ind w:right="0"/>
        <w:rPr>
          <w:rFonts w:asciiTheme="minorHAnsi" w:hAnsiTheme="minorHAnsi" w:cs="Arial"/>
          <w:sz w:val="20"/>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w:t>
      </w:r>
      <w:r w:rsidRPr="005339E5">
        <w:rPr>
          <w:rFonts w:asciiTheme="minorHAnsi" w:hAnsiTheme="minorHAnsi" w:cs="Arial"/>
        </w:rPr>
        <w:lastRenderedPageBreak/>
        <w:t>quién verifique que, la dosis de los componentes de la orden de preparación, corresponda a la edad o peso del paciente.</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Monitorear la temperatura de traslado mediante equipos termo-gráficos validados.</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B81B08">
      <w:pPr>
        <w:pStyle w:val="Sangra3detindependiente"/>
        <w:spacing w:after="0"/>
        <w:ind w:left="1418"/>
        <w:jc w:val="both"/>
        <w:rPr>
          <w:rFonts w:asciiTheme="minorHAnsi" w:hAnsiTheme="minorHAnsi" w:cs="Arial"/>
          <w:sz w:val="20"/>
          <w:szCs w:val="20"/>
        </w:rPr>
      </w:pP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B81B08" w:rsidP="00360AC7">
      <w:pPr>
        <w:pStyle w:val="Sangra2detindependiente"/>
        <w:numPr>
          <w:ilvl w:val="0"/>
          <w:numId w:val="23"/>
        </w:numPr>
        <w:ind w:left="1418" w:hanging="284"/>
        <w:jc w:val="both"/>
        <w:rPr>
          <w:rFonts w:asciiTheme="minorHAnsi" w:hAnsiTheme="minorHAnsi" w:cs="Arial"/>
        </w:rPr>
      </w:pPr>
      <w:r w:rsidRPr="005339E5">
        <w:rPr>
          <w:rFonts w:asciiTheme="minorHAnsi" w:hAnsiTheme="minorHAnsi" w:cs="Arial"/>
        </w:rPr>
        <w:t>La entrega de las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B81B08">
      <w:pPr>
        <w:pStyle w:val="Textoindependiente"/>
        <w:tabs>
          <w:tab w:val="clear" w:pos="1276"/>
          <w:tab w:val="right" w:pos="1418"/>
        </w:tabs>
        <w:ind w:left="1418" w:right="0"/>
        <w:rPr>
          <w:rFonts w:asciiTheme="minorHAnsi" w:hAnsiTheme="minorHAnsi" w:cs="Arial"/>
          <w:bCs/>
          <w:sz w:val="20"/>
        </w:rPr>
      </w:pP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B81B08">
      <w:pPr>
        <w:pStyle w:val="Sangra2detindependiente"/>
        <w:tabs>
          <w:tab w:val="right" w:pos="1418"/>
        </w:tabs>
        <w:ind w:left="0"/>
        <w:jc w:val="both"/>
        <w:rPr>
          <w:rFonts w:asciiTheme="minorHAnsi" w:hAnsiTheme="minorHAnsi" w:cs="Arial"/>
        </w:rPr>
      </w:pP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B81B08">
      <w:pPr>
        <w:tabs>
          <w:tab w:val="left" w:pos="180"/>
        </w:tabs>
        <w:jc w:val="both"/>
        <w:rPr>
          <w:rFonts w:asciiTheme="minorHAnsi" w:hAnsiTheme="minorHAnsi" w:cs="Arial"/>
        </w:rPr>
      </w:pP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lastRenderedPageBreak/>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 xml:space="preserve">La Convocante podrá hacer devoluciones cuando se comprueben deficiencias en la calidad de los medicamentos mezclados suministrados imputables al licitante adjudicado o cuando no se cumpla con el período de caducidad solicitad,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 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w:t>
      </w:r>
      <w:r w:rsidR="00526791" w:rsidRPr="002B2579">
        <w:rPr>
          <w:rFonts w:asciiTheme="minorHAnsi" w:hAnsiTheme="minorHAnsi"/>
          <w:bCs/>
        </w:rPr>
        <w:lastRenderedPageBreak/>
        <w:t xml:space="preserve">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 xml:space="preserve">Del Centro de Mezclas, deberá presentar copia simple legible de su licencia sanitaria como “Fábrica o Laboratorio de Medicamentos o Productos Biológicos para uso Humano”, con línea de fabricación de mezclas o </w:t>
      </w:r>
      <w:r w:rsidRPr="005339E5">
        <w:rPr>
          <w:rFonts w:asciiTheme="minorHAnsi" w:hAnsiTheme="minorHAnsi"/>
        </w:rPr>
        <w:lastRenderedPageBreak/>
        <w:t>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Se presentarán cartas en original, selladas y firmadas por los Administradores del Hospital Metropolitano “Dr. Bernardo Sepúlveda” y del Hospital Regional Materno Infantil; mediante las cuales especifiquen que el licitante han prestado un buen servicio en el abasto de Medicamentos o Mezclas.</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 xml:space="preserve">Los licitantes que quieran participar en el presente concurso y no hayan establecido una relación comercial con la Convocante, deberán presentar como mínimo </w:t>
      </w:r>
      <w:r w:rsidR="00A952E0">
        <w:rPr>
          <w:rFonts w:asciiTheme="minorHAnsi" w:hAnsiTheme="minorHAnsi"/>
        </w:rPr>
        <w:t>dos</w:t>
      </w:r>
      <w:r w:rsidRPr="005339E5">
        <w:rPr>
          <w:rFonts w:asciiTheme="minorHAnsi" w:hAnsiTheme="minorHAnsi"/>
        </w:rPr>
        <w:t xml:space="preserve"> cartas en papel membretado de clientes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C42BF6" w:rsidRPr="00A16B2E" w:rsidRDefault="00C42BF6"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D24E45" w:rsidRDefault="00D24E45" w:rsidP="00325647">
      <w:pPr>
        <w:pStyle w:val="Prrafodelista"/>
        <w:rPr>
          <w:rFonts w:asciiTheme="minorHAnsi" w:hAnsiTheme="minorHAnsi" w:cstheme="minorHAnsi"/>
        </w:rPr>
      </w:pPr>
    </w:p>
    <w:p w:rsidR="00D24E45" w:rsidRDefault="00D24E45"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Pr="0039320A" w:rsidRDefault="00FA2D0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w:t>
      </w:r>
      <w:r w:rsidRPr="0090500C">
        <w:rPr>
          <w:rFonts w:ascii="Calibri" w:hAnsi="Calibri"/>
        </w:rPr>
        <w:lastRenderedPageBreak/>
        <w:t>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C42BF6" w:rsidRDefault="00C42BF6" w:rsidP="000B78E5">
      <w:pPr>
        <w:ind w:right="-1"/>
        <w:jc w:val="both"/>
        <w:rPr>
          <w:rFonts w:ascii="Calibri" w:hAnsi="Calibri"/>
        </w:rPr>
      </w:pP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w:t>
      </w:r>
      <w:r w:rsidR="00AA1979">
        <w:rPr>
          <w:rFonts w:ascii="Calibri" w:hAnsi="Calibri"/>
        </w:rPr>
        <w:t>8</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AA1979">
        <w:rPr>
          <w:rFonts w:ascii="Calibri" w:hAnsi="Calibri"/>
        </w:rPr>
        <w:t>11</w:t>
      </w:r>
      <w:r w:rsidR="00190C8C">
        <w:rPr>
          <w:rFonts w:ascii="Calibri" w:hAnsi="Calibri"/>
        </w:rPr>
        <w:t>:</w:t>
      </w:r>
      <w:r w:rsidR="00AA1979">
        <w:rPr>
          <w:rFonts w:ascii="Calibri" w:hAnsi="Calibri"/>
        </w:rPr>
        <w:t>0</w:t>
      </w:r>
      <w:r w:rsidRPr="00190C8C">
        <w:rPr>
          <w:rFonts w:ascii="Calibri" w:hAnsi="Calibri"/>
        </w:rPr>
        <w:t>0 horas,</w:t>
      </w:r>
      <w:r w:rsidRPr="00015CAF">
        <w:rPr>
          <w:rFonts w:ascii="Calibri" w:hAnsi="Calibri"/>
        </w:rPr>
        <w:t xml:space="preserve">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b/>
        </w:rPr>
        <w:t>-A</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lastRenderedPageBreak/>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AA1979">
        <w:rPr>
          <w:rFonts w:ascii="Calibri" w:hAnsi="Calibri" w:cs="Arial"/>
        </w:rPr>
        <w:t>04</w:t>
      </w:r>
      <w:r w:rsidRPr="00190C8C">
        <w:rPr>
          <w:rFonts w:ascii="Calibri" w:hAnsi="Calibri" w:cs="Arial"/>
        </w:rPr>
        <w:t xml:space="preserve"> de </w:t>
      </w:r>
      <w:r w:rsidR="00AA1979">
        <w:rPr>
          <w:rFonts w:ascii="Calibri" w:hAnsi="Calibri" w:cs="Arial"/>
        </w:rPr>
        <w:t>Enero</w:t>
      </w:r>
      <w:r w:rsidRPr="00190C8C">
        <w:rPr>
          <w:rFonts w:ascii="Calibri" w:hAnsi="Calibri" w:cs="Arial"/>
        </w:rPr>
        <w:t xml:space="preserve"> del </w:t>
      </w:r>
      <w:r w:rsidR="00AA1979">
        <w:rPr>
          <w:rFonts w:ascii="Calibri" w:hAnsi="Calibri" w:cs="Arial"/>
        </w:rPr>
        <w:t>2016</w:t>
      </w:r>
      <w:r w:rsidRPr="00190C8C">
        <w:rPr>
          <w:rFonts w:ascii="Calibri" w:hAnsi="Calibri" w:cs="Arial"/>
        </w:rPr>
        <w:t xml:space="preserve"> a las </w:t>
      </w:r>
      <w:r w:rsidR="00AA1979">
        <w:rPr>
          <w:rFonts w:ascii="Calibri" w:hAnsi="Calibri" w:cs="Arial"/>
        </w:rPr>
        <w:t>12</w:t>
      </w:r>
      <w:r w:rsidRPr="00190C8C">
        <w:rPr>
          <w:rFonts w:ascii="Calibri" w:hAnsi="Calibri" w:cs="Arial"/>
        </w:rPr>
        <w:t xml:space="preserve">:00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A1979">
        <w:rPr>
          <w:rFonts w:ascii="Calibri" w:hAnsi="Calibri" w:cs="Arial"/>
        </w:rPr>
        <w:t>05</w:t>
      </w:r>
      <w:r w:rsidR="00FA4A0F" w:rsidRPr="00190C8C">
        <w:rPr>
          <w:rFonts w:ascii="Calibri" w:hAnsi="Calibri" w:cs="Arial"/>
        </w:rPr>
        <w:t xml:space="preserve"> de </w:t>
      </w:r>
      <w:r w:rsidR="00AA1979">
        <w:rPr>
          <w:rFonts w:ascii="Calibri" w:hAnsi="Calibri" w:cs="Arial"/>
        </w:rPr>
        <w:t>Enero</w:t>
      </w:r>
      <w:r w:rsidR="00FA4A0F" w:rsidRPr="00190C8C">
        <w:rPr>
          <w:rFonts w:ascii="Calibri" w:hAnsi="Calibri" w:cs="Arial"/>
        </w:rPr>
        <w:t xml:space="preserve"> del 201</w:t>
      </w:r>
      <w:r w:rsidR="00AA1979">
        <w:rPr>
          <w:rFonts w:ascii="Calibri" w:hAnsi="Calibri" w:cs="Arial"/>
        </w:rPr>
        <w:t>6</w:t>
      </w:r>
      <w:r w:rsidRPr="00190C8C">
        <w:rPr>
          <w:rFonts w:ascii="Calibri" w:hAnsi="Calibri" w:cs="Arial"/>
        </w:rPr>
        <w:t xml:space="preserve"> a las </w:t>
      </w:r>
      <w:r w:rsidR="00AA1979">
        <w:rPr>
          <w:rFonts w:ascii="Calibri" w:hAnsi="Calibri" w:cs="Arial"/>
        </w:rPr>
        <w:t>11</w:t>
      </w:r>
      <w:r w:rsidRPr="00190C8C">
        <w:rPr>
          <w:rFonts w:ascii="Calibri" w:hAnsi="Calibri" w:cs="Arial"/>
        </w:rPr>
        <w:t>:</w:t>
      </w:r>
      <w:r w:rsidR="00AA1979">
        <w:rPr>
          <w:rFonts w:ascii="Calibri" w:hAnsi="Calibri" w:cs="Arial"/>
        </w:rPr>
        <w:t>3</w:t>
      </w:r>
      <w:r w:rsidRPr="00190C8C">
        <w:rPr>
          <w:rFonts w:ascii="Calibri" w:hAnsi="Calibri" w:cs="Arial"/>
        </w:rPr>
        <w:t xml:space="preserve">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A1979">
        <w:rPr>
          <w:rFonts w:ascii="Calibri" w:hAnsi="Calibri" w:cs="Arial"/>
        </w:rPr>
        <w:t>06</w:t>
      </w:r>
      <w:r w:rsidR="00FA4A0F" w:rsidRPr="009E04A4">
        <w:rPr>
          <w:rFonts w:ascii="Calibri" w:hAnsi="Calibri" w:cs="Arial"/>
        </w:rPr>
        <w:t xml:space="preserve"> de </w:t>
      </w:r>
      <w:r w:rsidR="00AA1979">
        <w:rPr>
          <w:rFonts w:ascii="Calibri" w:hAnsi="Calibri" w:cs="Arial"/>
        </w:rPr>
        <w:t>Enero</w:t>
      </w:r>
      <w:r w:rsidR="00FA4A0F" w:rsidRPr="009E04A4">
        <w:rPr>
          <w:rFonts w:ascii="Calibri" w:hAnsi="Calibri" w:cs="Arial"/>
        </w:rPr>
        <w:t xml:space="preserve"> del 201</w:t>
      </w:r>
      <w:r w:rsidR="00AA1979">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AA1979">
        <w:rPr>
          <w:rFonts w:ascii="Calibri" w:hAnsi="Calibri" w:cs="Arial"/>
        </w:rPr>
        <w:t>13</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AA2FC6" w:rsidRDefault="00AA2FC6" w:rsidP="000B78E5">
      <w:pPr>
        <w:ind w:right="-1"/>
        <w:jc w:val="both"/>
        <w:rPr>
          <w:rFonts w:ascii="Calibri" w:hAnsi="Calibri"/>
          <w:b/>
          <w:sz w:val="16"/>
        </w:rPr>
      </w:pPr>
    </w:p>
    <w:p w:rsidR="00A952E0" w:rsidRDefault="00A952E0" w:rsidP="000B78E5">
      <w:pPr>
        <w:ind w:right="-1"/>
        <w:jc w:val="both"/>
        <w:rPr>
          <w:rFonts w:ascii="Calibri" w:hAnsi="Calibri"/>
          <w:b/>
          <w:sz w:val="16"/>
        </w:rPr>
      </w:pPr>
    </w:p>
    <w:p w:rsidR="00A952E0" w:rsidRDefault="00A952E0" w:rsidP="000B78E5">
      <w:pPr>
        <w:ind w:right="-1"/>
        <w:jc w:val="both"/>
        <w:rPr>
          <w:rFonts w:ascii="Calibri" w:hAnsi="Calibri"/>
          <w:b/>
          <w:sz w:val="16"/>
        </w:rPr>
      </w:pPr>
    </w:p>
    <w:p w:rsidR="00A952E0" w:rsidRPr="00813E12" w:rsidRDefault="00A952E0"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A1979">
        <w:rPr>
          <w:rFonts w:ascii="Calibri" w:hAnsi="Calibri"/>
        </w:rPr>
        <w:t>06</w:t>
      </w:r>
      <w:r w:rsidR="00FA4A0F" w:rsidRPr="009E04A4">
        <w:rPr>
          <w:rFonts w:ascii="Calibri" w:hAnsi="Calibri"/>
        </w:rPr>
        <w:t xml:space="preserve"> de </w:t>
      </w:r>
      <w:r w:rsidR="00AA1979">
        <w:rPr>
          <w:rFonts w:ascii="Calibri" w:hAnsi="Calibri"/>
        </w:rPr>
        <w:t>Enero</w:t>
      </w:r>
      <w:r w:rsidR="00FA4A0F" w:rsidRPr="009E04A4">
        <w:rPr>
          <w:rFonts w:ascii="Calibri" w:hAnsi="Calibri"/>
        </w:rPr>
        <w:t xml:space="preserve"> del 201</w:t>
      </w:r>
      <w:r w:rsidR="00AA1979">
        <w:rPr>
          <w:rFonts w:ascii="Calibri" w:hAnsi="Calibri"/>
        </w:rPr>
        <w:t>6</w:t>
      </w:r>
      <w:r w:rsidR="00FA4A0F" w:rsidRPr="009E04A4">
        <w:rPr>
          <w:rFonts w:ascii="Calibri" w:hAnsi="Calibri"/>
        </w:rPr>
        <w:t xml:space="preserve"> </w:t>
      </w:r>
      <w:r w:rsidRPr="009E04A4">
        <w:rPr>
          <w:rFonts w:ascii="Calibri" w:hAnsi="Calibri"/>
        </w:rPr>
        <w:t xml:space="preserve">a las </w:t>
      </w:r>
      <w:r w:rsidR="00AA1979">
        <w:rPr>
          <w:rFonts w:ascii="Calibri" w:hAnsi="Calibri"/>
        </w:rPr>
        <w:t>13</w:t>
      </w:r>
      <w:r w:rsidRPr="009E04A4">
        <w:rPr>
          <w:rFonts w:ascii="Calibri" w:hAnsi="Calibri"/>
        </w:rPr>
        <w:t>:</w:t>
      </w:r>
      <w:r w:rsidR="009E04A4" w:rsidRPr="009E04A4">
        <w:rPr>
          <w:rFonts w:ascii="Calibri" w:hAnsi="Calibri"/>
        </w:rPr>
        <w:t>3</w:t>
      </w:r>
      <w:r w:rsidRPr="009E04A4">
        <w:rPr>
          <w:rFonts w:ascii="Calibri" w:hAnsi="Calibri"/>
        </w:rPr>
        <w:t xml:space="preserve">0 horas </w:t>
      </w:r>
      <w:r w:rsidR="00EF17EC" w:rsidRPr="00015CAF">
        <w:rPr>
          <w:rFonts w:ascii="Calibri" w:hAnsi="Calibri"/>
        </w:rPr>
        <w:t>en la Sala de Juntas de la</w:t>
      </w:r>
      <w:r w:rsidR="00EF17EC" w:rsidRPr="0039320A">
        <w:rPr>
          <w:rFonts w:ascii="Calibri" w:hAnsi="Calibri"/>
        </w:rPr>
        <w:t xml:space="preserve"> </w:t>
      </w:r>
      <w:r w:rsidR="00EF17EC">
        <w:rPr>
          <w:rFonts w:ascii="Calibri" w:hAnsi="Calibri"/>
        </w:rPr>
        <w:t>Subsecretaria de Prevención y Control de Enfermedades de l</w:t>
      </w:r>
      <w:r w:rsidR="00EF17EC" w:rsidRPr="0039320A">
        <w:rPr>
          <w:rFonts w:ascii="Calibri" w:hAnsi="Calibri"/>
        </w:rPr>
        <w:t xml:space="preserve">a </w:t>
      </w:r>
      <w:r w:rsidR="00EF17EC" w:rsidRPr="00DB6160">
        <w:rPr>
          <w:rFonts w:ascii="Calibri" w:hAnsi="Calibri"/>
        </w:rPr>
        <w:t>Convocante</w:t>
      </w:r>
      <w:r w:rsidR="00EF17EC" w:rsidRPr="0039320A">
        <w:rPr>
          <w:rFonts w:ascii="Calibri" w:hAnsi="Calibri"/>
        </w:rPr>
        <w:t xml:space="preserve">, ubicada en Matamoros No. 520 </w:t>
      </w:r>
      <w:r w:rsidR="00EF17EC">
        <w:rPr>
          <w:rFonts w:ascii="Calibri" w:hAnsi="Calibri"/>
        </w:rPr>
        <w:t>oriente, tercer piso</w:t>
      </w:r>
      <w:r w:rsidR="00EF17EC"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w:t>
      </w:r>
      <w:r w:rsidRPr="0039320A">
        <w:rPr>
          <w:rFonts w:ascii="Calibri" w:hAnsi="Calibri"/>
        </w:rPr>
        <w:lastRenderedPageBreak/>
        <w:t xml:space="preserve">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AA1979">
        <w:rPr>
          <w:rFonts w:ascii="Calibri" w:hAnsi="Calibri"/>
          <w:sz w:val="20"/>
        </w:rPr>
        <w:t>7</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6740DF" w:rsidRDefault="006740DF" w:rsidP="006740DF">
      <w:pPr>
        <w:ind w:left="720" w:right="-1"/>
        <w:jc w:val="both"/>
        <w:rPr>
          <w:rFonts w:ascii="Calibri" w:hAnsi="Calibri"/>
        </w:rPr>
      </w:pP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63994">
        <w:rPr>
          <w:rFonts w:asciiTheme="minorHAnsi" w:hAnsiTheme="minorHAnsi"/>
          <w:b/>
        </w:rPr>
        <w:t>14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A952E0" w:rsidRDefault="00A952E0"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235398" w:rsidRPr="00037DE1" w:rsidRDefault="00235398"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r w:rsidR="00826752" w:rsidRPr="00037DE1" w:rsidTr="00826752">
        <w:trPr>
          <w:trHeight w:val="388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346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REGIONAL DE ALTA ESPECIALIDAD MATERNO INFANTIL</w:t>
            </w:r>
          </w:p>
        </w:tc>
        <w:tc>
          <w:tcPr>
            <w:tcW w:w="11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A952E0"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Pr="005339E5" w:rsidRDefault="00826752" w:rsidP="00826752">
      <w:pPr>
        <w:rPr>
          <w:rFonts w:asciiTheme="minorHAnsi" w:hAnsiTheme="minorHAnsi"/>
          <w:sz w:val="18"/>
          <w:szCs w:val="18"/>
          <w:u w:val="single"/>
        </w:rPr>
      </w:pPr>
    </w:p>
    <w:tbl>
      <w:tblPr>
        <w:tblW w:w="9638" w:type="dxa"/>
        <w:jc w:val="center"/>
        <w:tblLayout w:type="fixed"/>
        <w:tblCellMar>
          <w:left w:w="70" w:type="dxa"/>
          <w:right w:w="70" w:type="dxa"/>
        </w:tblCellMar>
        <w:tblLook w:val="04A0" w:firstRow="1" w:lastRow="0" w:firstColumn="1" w:lastColumn="0" w:noHBand="0" w:noVBand="1"/>
      </w:tblPr>
      <w:tblGrid>
        <w:gridCol w:w="426"/>
        <w:gridCol w:w="4176"/>
        <w:gridCol w:w="502"/>
        <w:gridCol w:w="850"/>
        <w:gridCol w:w="709"/>
        <w:gridCol w:w="992"/>
        <w:gridCol w:w="992"/>
        <w:gridCol w:w="991"/>
      </w:tblGrid>
      <w:tr w:rsidR="0090343D" w:rsidRPr="00883348" w:rsidTr="0090343D">
        <w:trPr>
          <w:trHeight w:val="411"/>
          <w:jc w:val="center"/>
        </w:trPr>
        <w:tc>
          <w:tcPr>
            <w:tcW w:w="426"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Renglón</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Descripción</w:t>
            </w:r>
          </w:p>
        </w:tc>
        <w:tc>
          <w:tcPr>
            <w:tcW w:w="502" w:type="dxa"/>
            <w:vMerge w:val="restart"/>
            <w:tcBorders>
              <w:top w:val="single" w:sz="8" w:space="0" w:color="auto"/>
              <w:left w:val="nil"/>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Pr>
                <w:rFonts w:asciiTheme="minorHAnsi" w:hAnsiTheme="minorHAnsi" w:cs="Arial"/>
                <w:color w:val="000000"/>
                <w:sz w:val="13"/>
                <w:szCs w:val="13"/>
                <w:lang w:val="es-ES"/>
              </w:rPr>
              <w:t>Presenta</w:t>
            </w:r>
            <w:r w:rsidRPr="00883348">
              <w:rPr>
                <w:rFonts w:asciiTheme="minorHAnsi" w:hAnsiTheme="minorHAnsi" w:cs="Arial"/>
                <w:color w:val="000000"/>
                <w:sz w:val="13"/>
                <w:szCs w:val="13"/>
                <w:lang w:val="es-ES"/>
              </w:rPr>
              <w:t>ción</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cantidad</w:t>
            </w:r>
          </w:p>
        </w:tc>
        <w:tc>
          <w:tcPr>
            <w:tcW w:w="709" w:type="dxa"/>
            <w:vMerge w:val="restart"/>
            <w:tcBorders>
              <w:top w:val="single" w:sz="4" w:space="0" w:color="auto"/>
              <w:left w:val="single" w:sz="4" w:space="0" w:color="auto"/>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Nombre del Laboratorio o Fabricante</w:t>
            </w:r>
          </w:p>
        </w:tc>
        <w:tc>
          <w:tcPr>
            <w:tcW w:w="992" w:type="dxa"/>
            <w:vMerge w:val="restart"/>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Tiempo de Garantía o Caducidad Ofertada del Producto</w:t>
            </w:r>
          </w:p>
        </w:tc>
        <w:tc>
          <w:tcPr>
            <w:tcW w:w="1983"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Para ser llenada exclusivamente por el comité evaluador</w:t>
            </w:r>
          </w:p>
        </w:tc>
      </w:tr>
      <w:tr w:rsidR="0090343D" w:rsidRPr="00883348" w:rsidTr="0090343D">
        <w:trPr>
          <w:cantSplit/>
          <w:trHeight w:val="319"/>
          <w:jc w:val="center"/>
        </w:trPr>
        <w:tc>
          <w:tcPr>
            <w:tcW w:w="42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p>
        </w:tc>
        <w:tc>
          <w:tcPr>
            <w:tcW w:w="417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502" w:type="dxa"/>
            <w:vMerge/>
            <w:tcBorders>
              <w:left w:val="nil"/>
              <w:bottom w:val="single" w:sz="8" w:space="0" w:color="auto"/>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p>
        </w:tc>
        <w:tc>
          <w:tcPr>
            <w:tcW w:w="850"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709"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883348" w:rsidRDefault="0090343D" w:rsidP="007E2B9F">
            <w:pPr>
              <w:ind w:left="113" w:right="113"/>
              <w:jc w:val="center"/>
              <w:rPr>
                <w:rFonts w:asciiTheme="minorHAnsi" w:hAnsiTheme="minorHAnsi" w:cs="Arial"/>
                <w:sz w:val="13"/>
                <w:szCs w:val="13"/>
              </w:rPr>
            </w:pPr>
          </w:p>
        </w:tc>
        <w:tc>
          <w:tcPr>
            <w:tcW w:w="992" w:type="dxa"/>
            <w:vMerge/>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Aceptada</w:t>
            </w:r>
          </w:p>
        </w:tc>
        <w:tc>
          <w:tcPr>
            <w:tcW w:w="991" w:type="dxa"/>
            <w:tcBorders>
              <w:top w:val="nil"/>
              <w:left w:val="single" w:sz="8" w:space="0" w:color="auto"/>
              <w:bottom w:val="single" w:sz="8" w:space="0" w:color="auto"/>
              <w:right w:val="single" w:sz="8" w:space="0" w:color="auto"/>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Rechazada</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ACETATO DE POTASIO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919</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ACETATO DE SODIO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22</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3</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ACIDOS GRASOS OMEGA 3</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131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AGUA INYECTABLE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17</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AMINOACIDOS CRISTALINOS AL 10%  ADULTO, SOLUCIÓN   INYECTABLE, ENVASE CON 500 MILILITROS. SIN ELECTROLITOS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202351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6</w:t>
            </w:r>
          </w:p>
        </w:tc>
        <w:tc>
          <w:tcPr>
            <w:tcW w:w="4176" w:type="dxa"/>
            <w:tcBorders>
              <w:top w:val="nil"/>
              <w:left w:val="nil"/>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253404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7</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CARNITINA</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8</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CLORURO DE SODIO AL 17.7%. SOLUCIÓN INYECTABLE. CADA AMPOLLETA CONTIENE: CLORURO   DE SODIO 1.77 G.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2101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FOSFATO DE POTASIO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4184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8"/>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10</w:t>
            </w:r>
          </w:p>
        </w:tc>
        <w:tc>
          <w:tcPr>
            <w:tcW w:w="4176" w:type="dxa"/>
            <w:tcBorders>
              <w:top w:val="nil"/>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GLUCONATO DE CALCIO 10%</w:t>
            </w:r>
          </w:p>
        </w:tc>
        <w:tc>
          <w:tcPr>
            <w:tcW w:w="502"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109</w:t>
            </w:r>
          </w:p>
        </w:tc>
        <w:tc>
          <w:tcPr>
            <w:tcW w:w="709" w:type="dxa"/>
            <w:tcBorders>
              <w:top w:val="nil"/>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7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11</w:t>
            </w:r>
          </w:p>
        </w:tc>
        <w:tc>
          <w:tcPr>
            <w:tcW w:w="4176"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GLUCOSA AL 50% 500ML. SOLUCIÓN INYECTABLE. CADA 100 ML CONTIENEN: GLUCOSA ANHIDRA  50 G.</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150071</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70"/>
          <w:jc w:val="center"/>
        </w:trPr>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12</w:t>
            </w:r>
          </w:p>
        </w:tc>
        <w:tc>
          <w:tcPr>
            <w:tcW w:w="4176" w:type="dxa"/>
            <w:tcBorders>
              <w:top w:val="single" w:sz="4" w:space="0" w:color="auto"/>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GLUTAMINA 20%, SOLUCION INYECTABLE (ALANINA Y LEVOGLUTAMINA) </w:t>
            </w:r>
          </w:p>
        </w:tc>
        <w:tc>
          <w:tcPr>
            <w:tcW w:w="502"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31560</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13</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INSULINA DE ACCION RAPIDA</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98</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14</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LIPIDOS INTRAVENOSOS MCT/LCT ENRIQUECIDOS CON ACIDOS GRASOS OMEGA 3 Y ACIDOS GRASOS MONOSATURADOS AL 20%</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41361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15</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LIPIDOS INTRAVENOSOS, (DE CADENA MEDIANA Y LARGA AL 20%) EMULSION INYECTABLE,   ACEITE DE SOYA 20GR/100 ML, TRIGLICERIDOS DE CADENA MEDIANA 10 GRAMOS /100 MILILITRO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98384</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16</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MAGNESIO SULFATO DE, SOLUCIÓN INYECTABLE, 1 GRAMO / 10 MILILITROS.</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9540</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17</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MULTIVITAMINAS. ADULTO. LIOFILIZADO PARA SOLUCIÓN INYECTABLE CADA FRASCO    AMPULA CONTIENE: RETINOL (VITAMINA A) 2000 UI, COLECALCIFEROL (VITAMINA D3) 200   UI, ACETATO DE DL-ALFATOCOFEROL (VITAMINA E) 7 UI, NICOTINAMIDA (NIACINAMIDA) </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1956</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18</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5948</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19</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POTASIO, SOLUCIÓN INYECTABLE 1.49 GRAMOS / 10 MILILITROS DE CLORURO DE POTASIO.</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5781</w:t>
            </w:r>
          </w:p>
        </w:tc>
        <w:tc>
          <w:tcPr>
            <w:tcW w:w="709" w:type="dxa"/>
            <w:tcBorders>
              <w:top w:val="nil"/>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20</w:t>
            </w:r>
          </w:p>
        </w:tc>
        <w:tc>
          <w:tcPr>
            <w:tcW w:w="4176" w:type="dxa"/>
            <w:tcBorders>
              <w:top w:val="nil"/>
              <w:left w:val="single" w:sz="8" w:space="0" w:color="auto"/>
              <w:bottom w:val="single" w:sz="8"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SULFATO DE ZINC</w:t>
            </w:r>
          </w:p>
        </w:tc>
        <w:tc>
          <w:tcPr>
            <w:tcW w:w="502"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 </w:t>
            </w:r>
          </w:p>
        </w:tc>
        <w:tc>
          <w:tcPr>
            <w:tcW w:w="850" w:type="dxa"/>
            <w:tcBorders>
              <w:top w:val="nil"/>
              <w:left w:val="single" w:sz="8" w:space="0" w:color="auto"/>
              <w:bottom w:val="single" w:sz="8"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447</w:t>
            </w:r>
          </w:p>
        </w:tc>
        <w:tc>
          <w:tcPr>
            <w:tcW w:w="709" w:type="dxa"/>
            <w:tcBorders>
              <w:top w:val="single" w:sz="4" w:space="0" w:color="auto"/>
              <w:left w:val="single" w:sz="8" w:space="0" w:color="auto"/>
              <w:bottom w:val="single" w:sz="8"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0"/>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21</w:t>
            </w:r>
          </w:p>
        </w:tc>
        <w:tc>
          <w:tcPr>
            <w:tcW w:w="4176" w:type="dxa"/>
            <w:tcBorders>
              <w:top w:val="nil"/>
              <w:left w:val="single" w:sz="8" w:space="0" w:color="auto"/>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VITAMINA C</w:t>
            </w:r>
          </w:p>
        </w:tc>
        <w:tc>
          <w:tcPr>
            <w:tcW w:w="502"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4027</w:t>
            </w:r>
          </w:p>
        </w:tc>
        <w:tc>
          <w:tcPr>
            <w:tcW w:w="709" w:type="dxa"/>
            <w:tcBorders>
              <w:top w:val="nil"/>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22</w:t>
            </w:r>
          </w:p>
        </w:tc>
        <w:tc>
          <w:tcPr>
            <w:tcW w:w="4176" w:type="dxa"/>
            <w:tcBorders>
              <w:top w:val="single" w:sz="4" w:space="0" w:color="auto"/>
              <w:left w:val="nil"/>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 xml:space="preserve">BOLSA P/ NUTRICIÓN PARENTERAL DE 3,000 ML </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53"/>
          <w:jc w:val="center"/>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23</w:t>
            </w:r>
          </w:p>
        </w:tc>
        <w:tc>
          <w:tcPr>
            <w:tcW w:w="4176" w:type="dxa"/>
            <w:tcBorders>
              <w:top w:val="single" w:sz="4" w:space="0" w:color="auto"/>
              <w:left w:val="nil"/>
              <w:bottom w:val="single" w:sz="4" w:space="0" w:color="auto"/>
              <w:right w:val="nil"/>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SERVICIO DE PREPARACIÓN DE NPT</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SERVICIO</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8" w:space="0" w:color="auto"/>
              <w:bottom w:val="single" w:sz="4" w:space="0" w:color="auto"/>
              <w:right w:val="single" w:sz="8"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8"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24</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JERINGA PERFUSORA 50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25</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JERINGA PERFUSORA 20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343D"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26</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pPr>
              <w:rPr>
                <w:rFonts w:ascii="Calibri" w:hAnsi="Calibri"/>
                <w:color w:val="000000"/>
                <w:sz w:val="12"/>
                <w:szCs w:val="12"/>
              </w:rPr>
            </w:pPr>
            <w:r w:rsidRPr="00192A0A">
              <w:rPr>
                <w:rFonts w:ascii="Calibri" w:hAnsi="Calibri"/>
                <w:color w:val="000000"/>
                <w:sz w:val="12"/>
                <w:szCs w:val="12"/>
              </w:rPr>
              <w:t>COMPRESA ESTERIL</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pPr>
              <w:jc w:val="center"/>
              <w:rPr>
                <w:rFonts w:ascii="Calibri" w:hAnsi="Calibri"/>
                <w:color w:val="000000"/>
                <w:sz w:val="12"/>
                <w:szCs w:val="12"/>
              </w:rPr>
            </w:pPr>
            <w:r w:rsidRPr="00192A0A">
              <w:rPr>
                <w:rFonts w:ascii="Calibri" w:hAnsi="Calibri"/>
                <w:color w:val="000000"/>
                <w:sz w:val="12"/>
                <w:szCs w:val="12"/>
              </w:rPr>
              <w:t>412</w:t>
            </w:r>
          </w:p>
        </w:tc>
        <w:tc>
          <w:tcPr>
            <w:tcW w:w="709" w:type="dxa"/>
            <w:tcBorders>
              <w:top w:val="single" w:sz="4" w:space="0" w:color="auto"/>
              <w:left w:val="single" w:sz="4" w:space="0" w:color="auto"/>
              <w:bottom w:val="single" w:sz="4" w:space="0" w:color="auto"/>
              <w:right w:val="single" w:sz="4" w:space="0" w:color="auto"/>
            </w:tcBorders>
            <w:vAlign w:val="center"/>
          </w:tcPr>
          <w:p w:rsidR="0090343D" w:rsidRPr="00883348" w:rsidRDefault="0090343D" w:rsidP="007E2B9F">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883348" w:rsidRDefault="0090343D" w:rsidP="007E2B9F">
            <w:pPr>
              <w:rPr>
                <w:rFonts w:asciiTheme="minorHAnsi" w:hAnsiTheme="minorHAnsi" w:cs="Arial"/>
                <w:color w:val="000000"/>
                <w:sz w:val="13"/>
                <w:szCs w:val="13"/>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343D" w:rsidRPr="00883348" w:rsidRDefault="0090343D" w:rsidP="007E2B9F">
            <w:pPr>
              <w:rPr>
                <w:rFonts w:asciiTheme="minorHAnsi" w:hAnsiTheme="minorHAnsi" w:cs="Arial"/>
                <w:color w:val="000000"/>
                <w:sz w:val="13"/>
                <w:szCs w:val="13"/>
                <w:lang w:val="es-ES"/>
              </w:rPr>
            </w:pPr>
          </w:p>
        </w:tc>
      </w:tr>
    </w:tbl>
    <w:p w:rsidR="007E2B9F" w:rsidRDefault="007E2B9F" w:rsidP="007E2B9F">
      <w:pPr>
        <w:tabs>
          <w:tab w:val="left" w:pos="7080"/>
        </w:tabs>
        <w:jc w:val="center"/>
        <w:rPr>
          <w:rFonts w:asciiTheme="minorHAnsi" w:hAnsiTheme="minorHAnsi"/>
          <w:b/>
          <w:szCs w:val="18"/>
        </w:rPr>
      </w:pPr>
    </w:p>
    <w:p w:rsidR="00192A0A" w:rsidRDefault="00192A0A" w:rsidP="007E2B9F">
      <w:pPr>
        <w:tabs>
          <w:tab w:val="left" w:pos="7080"/>
        </w:tabs>
        <w:jc w:val="center"/>
        <w:rPr>
          <w:rFonts w:asciiTheme="minorHAnsi" w:hAnsiTheme="minorHAnsi"/>
          <w:b/>
          <w:szCs w:val="18"/>
        </w:rPr>
      </w:pPr>
    </w:p>
    <w:tbl>
      <w:tblPr>
        <w:tblW w:w="9670" w:type="dxa"/>
        <w:jc w:val="center"/>
        <w:tblLayout w:type="fixed"/>
        <w:tblCellMar>
          <w:left w:w="70" w:type="dxa"/>
          <w:right w:w="70" w:type="dxa"/>
        </w:tblCellMar>
        <w:tblLook w:val="04A0" w:firstRow="1" w:lastRow="0" w:firstColumn="1" w:lastColumn="0" w:noHBand="0" w:noVBand="1"/>
      </w:tblPr>
      <w:tblGrid>
        <w:gridCol w:w="410"/>
        <w:gridCol w:w="3997"/>
        <w:gridCol w:w="714"/>
        <w:gridCol w:w="856"/>
        <w:gridCol w:w="714"/>
        <w:gridCol w:w="999"/>
        <w:gridCol w:w="1000"/>
        <w:gridCol w:w="980"/>
      </w:tblGrid>
      <w:tr w:rsidR="0090343D" w:rsidRPr="005339E5" w:rsidTr="0090343D">
        <w:trPr>
          <w:trHeight w:val="1320"/>
          <w:jc w:val="center"/>
        </w:trPr>
        <w:tc>
          <w:tcPr>
            <w:tcW w:w="410"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5339E5" w:rsidRDefault="0090343D" w:rsidP="00E769E1">
            <w:pPr>
              <w:ind w:left="113" w:right="113"/>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lastRenderedPageBreak/>
              <w:t>Renglón</w:t>
            </w:r>
          </w:p>
        </w:tc>
        <w:tc>
          <w:tcPr>
            <w:tcW w:w="3997"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Descripción</w:t>
            </w:r>
          </w:p>
        </w:tc>
        <w:tc>
          <w:tcPr>
            <w:tcW w:w="714" w:type="dxa"/>
            <w:vMerge w:val="restart"/>
            <w:tcBorders>
              <w:top w:val="single" w:sz="8" w:space="0" w:color="auto"/>
              <w:left w:val="nil"/>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r>
              <w:rPr>
                <w:rFonts w:asciiTheme="minorHAnsi" w:hAnsiTheme="minorHAnsi" w:cs="Arial"/>
                <w:color w:val="000000"/>
                <w:sz w:val="18"/>
                <w:szCs w:val="14"/>
                <w:lang w:val="es-ES"/>
              </w:rPr>
              <w:t>Presenta</w:t>
            </w:r>
            <w:r w:rsidRPr="002A741F">
              <w:rPr>
                <w:rFonts w:asciiTheme="minorHAnsi" w:hAnsiTheme="minorHAnsi" w:cs="Arial"/>
                <w:color w:val="000000"/>
                <w:sz w:val="18"/>
                <w:szCs w:val="14"/>
                <w:lang w:val="es-ES"/>
              </w:rPr>
              <w:t>ción</w:t>
            </w:r>
          </w:p>
        </w:tc>
        <w:tc>
          <w:tcPr>
            <w:tcW w:w="856"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cantidad</w:t>
            </w:r>
          </w:p>
        </w:tc>
        <w:tc>
          <w:tcPr>
            <w:tcW w:w="714" w:type="dxa"/>
            <w:vMerge w:val="restart"/>
            <w:tcBorders>
              <w:top w:val="single" w:sz="4" w:space="0" w:color="auto"/>
              <w:left w:val="single" w:sz="4" w:space="0" w:color="auto"/>
              <w:right w:val="single" w:sz="4" w:space="0" w:color="auto"/>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 a</w:t>
            </w:r>
          </w:p>
        </w:tc>
        <w:tc>
          <w:tcPr>
            <w:tcW w:w="999" w:type="dxa"/>
            <w:vMerge w:val="restart"/>
            <w:tcBorders>
              <w:top w:val="single" w:sz="8" w:space="0" w:color="auto"/>
              <w:left w:val="single" w:sz="4" w:space="0" w:color="auto"/>
              <w:bottom w:val="single" w:sz="8" w:space="0" w:color="000000"/>
              <w:right w:val="nil"/>
            </w:tcBorders>
            <w:shd w:val="clear" w:color="auto" w:fill="9DE9E7"/>
            <w:vAlign w:val="bottom"/>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Tiempo de Garantía o Caducidad Ofertada del Producto</w:t>
            </w:r>
          </w:p>
        </w:tc>
        <w:tc>
          <w:tcPr>
            <w:tcW w:w="1980"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Para ser llenada exclusivamente por el comité evaluador</w:t>
            </w:r>
          </w:p>
        </w:tc>
      </w:tr>
      <w:tr w:rsidR="0090343D" w:rsidRPr="005339E5" w:rsidTr="0090343D">
        <w:trPr>
          <w:cantSplit/>
          <w:trHeight w:val="211"/>
          <w:jc w:val="center"/>
        </w:trPr>
        <w:tc>
          <w:tcPr>
            <w:tcW w:w="410"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3997"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14" w:type="dxa"/>
            <w:vMerge/>
            <w:tcBorders>
              <w:left w:val="nil"/>
              <w:bottom w:val="single" w:sz="8" w:space="0" w:color="auto"/>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p>
        </w:tc>
        <w:tc>
          <w:tcPr>
            <w:tcW w:w="856"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14"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5339E5" w:rsidRDefault="0090343D" w:rsidP="00E769E1">
            <w:pPr>
              <w:ind w:left="113" w:right="113"/>
              <w:jc w:val="center"/>
              <w:rPr>
                <w:rFonts w:asciiTheme="minorHAnsi" w:hAnsiTheme="minorHAnsi" w:cs="Arial"/>
                <w:sz w:val="14"/>
                <w:szCs w:val="14"/>
              </w:rPr>
            </w:pPr>
          </w:p>
        </w:tc>
        <w:tc>
          <w:tcPr>
            <w:tcW w:w="999" w:type="dxa"/>
            <w:vMerge/>
            <w:tcBorders>
              <w:top w:val="single" w:sz="8" w:space="0" w:color="auto"/>
              <w:left w:val="single" w:sz="4" w:space="0" w:color="auto"/>
              <w:bottom w:val="single" w:sz="8" w:space="0" w:color="000000"/>
              <w:right w:val="nil"/>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1000" w:type="dxa"/>
            <w:tcBorders>
              <w:top w:val="nil"/>
              <w:left w:val="single" w:sz="8" w:space="0" w:color="auto"/>
              <w:bottom w:val="single" w:sz="8" w:space="0" w:color="auto"/>
              <w:right w:val="nil"/>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980" w:type="dxa"/>
            <w:tcBorders>
              <w:top w:val="nil"/>
              <w:left w:val="single" w:sz="8" w:space="0" w:color="auto"/>
              <w:bottom w:val="single" w:sz="8" w:space="0" w:color="auto"/>
              <w:right w:val="single" w:sz="8" w:space="0" w:color="auto"/>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90343D" w:rsidRPr="005339E5" w:rsidTr="0090343D">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ACETATO DE POTASIO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590</w:t>
            </w:r>
          </w:p>
        </w:tc>
        <w:tc>
          <w:tcPr>
            <w:tcW w:w="714"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ACETATO DE SODIO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895</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CLORHIDRATO MONOHIDRATADO DE L-CISTEÌNA, SOLUCION INYECTABLE EN FRASCO ÀMPULA DE 500MG EN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7023</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AGUA INYECTABLE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400555</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4"/>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AMINOACIDOS CRISTALINOS AL 10%  ADULTO, SOLUCIÓN   INYECTABLE, ENVASE CON 500 MILILITROS. SIN ELECTROLITOS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170040</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AMINOACIDOS CRISTALINOS AL 10% PEDIATRICOS SOLUCION INYECTABLE, SIN ELECTROLITOS FRASCO DE 500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88862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0"/>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w:t>
            </w:r>
          </w:p>
        </w:tc>
        <w:tc>
          <w:tcPr>
            <w:tcW w:w="3997" w:type="dxa"/>
            <w:tcBorders>
              <w:top w:val="single" w:sz="4" w:space="0" w:color="auto"/>
              <w:left w:val="nil"/>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AMINOACIDOS ESPECIALIZADOS AL 8% CON 42% AMINOACIDOS DE CADENA RAMIFICADA, SOLUCIÓN   INYECTABLE, CADA 100 ML. CONTIENEN: AMINOACIDOS TOTALES 8 GR, AA CADENA RAMIFICADA 3.4 GR. FRASCO CON 500 ML. </w:t>
            </w:r>
            <w:r w:rsidRPr="00192A0A">
              <w:rPr>
                <w:rFonts w:ascii="Calibri" w:hAnsi="Calibri" w:cs="Calibri"/>
                <w:strike/>
                <w:color w:val="000000"/>
                <w:sz w:val="12"/>
                <w:szCs w:val="12"/>
              </w:rPr>
              <w:t xml:space="preserve">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403</w:t>
            </w:r>
          </w:p>
        </w:tc>
        <w:tc>
          <w:tcPr>
            <w:tcW w:w="714"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w:t>
            </w:r>
          </w:p>
        </w:tc>
        <w:tc>
          <w:tcPr>
            <w:tcW w:w="3997" w:type="dxa"/>
            <w:tcBorders>
              <w:top w:val="single" w:sz="4" w:space="0" w:color="auto"/>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LEVOCARNITINA 1 GR/5 ML. SOLUCION INYECTABLE AMPOLLETA DE 5 ML.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1781</w:t>
            </w:r>
          </w:p>
        </w:tc>
        <w:tc>
          <w:tcPr>
            <w:tcW w:w="714"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76"/>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9</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CLORURO DE SODIO AL 17.7%. SOLUCIÓN INYECTABLE. CADA AMPOLLETA CONTIENE: CLORURO   DE SODIO 1.77 G.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7514</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10</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FOSTATO DE POTASIO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2371</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GLUCONATO DE CALCIO 10%. SOLUCIÓN INYECTABLE. CADA AMPOLLETA CONTIENE: GLUCONATO  DE CALCIO 5 MEQ /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14372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GLUCOSA AL 50% 500ML. SOLUCIÓN INYECTABLE. CADA 100 ML CONTIENEN: GLUCOSA ANHIDRA  50 G.</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221201</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GLUTAMINA 20%, SOLUCION INYECTABLE CON 100 ML, CONTIENE (L-ALANINA 8.2 GR Y LEVOGLUTAMINA 13.46 GR) </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2172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HEPARINA, SOLUCIÓN INYECTABLE, 10,000 UI/10 MILILITROS, FRASCO AMPULA CON 10  MILILITROS</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436</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INSULINA DE ACCION RAPIDA</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8</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LIPIDOS INTRAVENOSOS, (DE CADENA MEDIANA Y LARGA AL 20%) EMULSION INYECTABLE,   ACEITE DE SOYA 10GR/100 ML, TRIGLICERIDOS DE CADENA MEDIANA 10 GR /100 MILILITROS</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112146</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w:t>
            </w:r>
          </w:p>
        </w:tc>
        <w:tc>
          <w:tcPr>
            <w:tcW w:w="3997" w:type="dxa"/>
            <w:tcBorders>
              <w:top w:val="single" w:sz="4" w:space="0" w:color="auto"/>
              <w:left w:val="nil"/>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MAGNESIO SULFATO DE, SOLUCIÓN INYECTABLE, 1 GRAMO / 10 MILILITROS.</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3555</w:t>
            </w:r>
          </w:p>
        </w:tc>
        <w:tc>
          <w:tcPr>
            <w:tcW w:w="714"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70"/>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18</w:t>
            </w:r>
          </w:p>
        </w:tc>
        <w:tc>
          <w:tcPr>
            <w:tcW w:w="3997" w:type="dxa"/>
            <w:tcBorders>
              <w:top w:val="single" w:sz="4" w:space="0" w:color="auto"/>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MULTIVITAMINAS. PEDIATRICO. LIOFILIZADO PARA SOLUCIÓN INYECTABLE CADA FRASCO    AMPULA CONTIENE: RETINOL (VITAMINA A) 2000 UI, COLECALCIFEROL (VITAMINA D3) 200   UI, ACETATO DE DL-ALFATOCOFEROL (VITAMINA E) 7 UI, NICOTINAMIDA (NIACINAMIDA) </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9261</w:t>
            </w:r>
          </w:p>
        </w:tc>
        <w:tc>
          <w:tcPr>
            <w:tcW w:w="714"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19</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2899</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20</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POTASIO, SOLUCIÓN INYECTABLE 1.49 GRAMOS / 10 MILILITROS DE CLORURO DE POTASIO.</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7449</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21</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ÁCIDO SELENIOSO, EQUIVALENTE A 400 MICROGR/10 ML, FRASCO ÁMPULA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178</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SULFATO DE ZINC HEPTAHIDRATADO EQUIVALENTE A 1MG/1ML DE ZINC ELEMENTAL. AMPULA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602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23</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ACIDO ASCÓRBICO 1GR/10ML. AMPULA 10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272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24</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LÍPIDOS DE CADENA LARGA AL 20 %; OLIVA / SOYA) CADA 100 ml contienen: Aceite de oliva 16 g Aceite de soya 4 g Envase con 500 ml</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w:t>
            </w:r>
          </w:p>
        </w:tc>
        <w:tc>
          <w:tcPr>
            <w:tcW w:w="714"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25</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ACIDOS GRASOS OMEGA 3</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58</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26</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LIPIDOS INTRAVENOSOS MCT/LCT ENRIQUECIDOS CON ACIDOS GRASOS OMEGA 3 Y ACIDOS GRASOS MONOSATURADOS AL 20%</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18348</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27</w:t>
            </w:r>
          </w:p>
        </w:tc>
        <w:tc>
          <w:tcPr>
            <w:tcW w:w="3997" w:type="dxa"/>
            <w:tcBorders>
              <w:top w:val="nil"/>
              <w:left w:val="nil"/>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ALBUMINA</w:t>
            </w:r>
          </w:p>
        </w:tc>
        <w:tc>
          <w:tcPr>
            <w:tcW w:w="714"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102</w:t>
            </w:r>
          </w:p>
        </w:tc>
        <w:tc>
          <w:tcPr>
            <w:tcW w:w="714" w:type="dxa"/>
            <w:tcBorders>
              <w:top w:val="nil"/>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43"/>
          <w:jc w:val="center"/>
        </w:trPr>
        <w:tc>
          <w:tcPr>
            <w:tcW w:w="410" w:type="dxa"/>
            <w:tcBorders>
              <w:top w:val="nil"/>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28</w:t>
            </w:r>
          </w:p>
        </w:tc>
        <w:tc>
          <w:tcPr>
            <w:tcW w:w="3997" w:type="dxa"/>
            <w:tcBorders>
              <w:top w:val="nil"/>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JERINGA PERFUSORA 50 MLS. (NPT)</w:t>
            </w:r>
          </w:p>
        </w:tc>
        <w:tc>
          <w:tcPr>
            <w:tcW w:w="714" w:type="dxa"/>
            <w:tcBorders>
              <w:top w:val="nil"/>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nil"/>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nil"/>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nil"/>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53"/>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29</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BOLSA P/ NUTRICIÓN PARENTERAL DE 3,000 ML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4" w:space="0" w:color="auto"/>
              <w:bottom w:val="single" w:sz="4" w:space="0" w:color="auto"/>
              <w:right w:val="single" w:sz="4"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343D" w:rsidRPr="005339E5" w:rsidTr="0090343D">
        <w:trPr>
          <w:trHeight w:val="74"/>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30</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JERINGA PERFUSORA 20 MLS. (NPT)</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4" w:space="0" w:color="auto"/>
              <w:bottom w:val="single" w:sz="4" w:space="0" w:color="auto"/>
              <w:right w:val="single" w:sz="4"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90343D">
        <w:trPr>
          <w:trHeight w:val="181"/>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31</w:t>
            </w:r>
          </w:p>
        </w:tc>
        <w:tc>
          <w:tcPr>
            <w:tcW w:w="3997"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 xml:space="preserve">BOLSA P/NUTRICIÓN PARENTERAL DE 500 ML.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90343D">
        <w:trPr>
          <w:trHeight w:val="69"/>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32</w:t>
            </w:r>
          </w:p>
        </w:tc>
        <w:tc>
          <w:tcPr>
            <w:tcW w:w="3997" w:type="dxa"/>
            <w:tcBorders>
              <w:top w:val="single" w:sz="4" w:space="0" w:color="auto"/>
              <w:left w:val="single" w:sz="8" w:space="0" w:color="auto"/>
              <w:bottom w:val="single" w:sz="4"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SERVICIO DE PREPARACIÓN DE NPT</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8" w:space="0" w:color="auto"/>
              <w:bottom w:val="single" w:sz="4"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4"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r w:rsidR="0090343D" w:rsidRPr="005339E5" w:rsidTr="0090343D">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33</w:t>
            </w:r>
          </w:p>
        </w:tc>
        <w:tc>
          <w:tcPr>
            <w:tcW w:w="3997" w:type="dxa"/>
            <w:tcBorders>
              <w:top w:val="single" w:sz="4" w:space="0" w:color="auto"/>
              <w:left w:val="single" w:sz="8" w:space="0" w:color="auto"/>
              <w:bottom w:val="single" w:sz="8" w:space="0" w:color="auto"/>
              <w:right w:val="nil"/>
            </w:tcBorders>
            <w:shd w:val="clear" w:color="auto" w:fill="auto"/>
            <w:vAlign w:val="center"/>
          </w:tcPr>
          <w:p w:rsidR="0090343D" w:rsidRPr="00192A0A" w:rsidRDefault="0090343D" w:rsidP="00E769E1">
            <w:pPr>
              <w:rPr>
                <w:rFonts w:ascii="Calibri" w:hAnsi="Calibri" w:cs="Calibri"/>
                <w:color w:val="000000"/>
                <w:sz w:val="12"/>
                <w:szCs w:val="12"/>
              </w:rPr>
            </w:pPr>
            <w:r w:rsidRPr="00192A0A">
              <w:rPr>
                <w:rFonts w:ascii="Calibri" w:hAnsi="Calibri" w:cs="Calibri"/>
                <w:color w:val="000000"/>
                <w:sz w:val="12"/>
                <w:szCs w:val="12"/>
              </w:rPr>
              <w:t>COMPRESA ESTERIL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343D" w:rsidRPr="00192A0A" w:rsidRDefault="0090343D" w:rsidP="00E769E1">
            <w:pPr>
              <w:jc w:val="center"/>
              <w:rPr>
                <w:rFonts w:ascii="Calibri" w:hAnsi="Calibri" w:cs="Calibri"/>
                <w:color w:val="000000"/>
                <w:sz w:val="12"/>
                <w:szCs w:val="12"/>
              </w:rPr>
            </w:pPr>
            <w:r w:rsidRPr="00192A0A">
              <w:rPr>
                <w:rFonts w:ascii="Calibri" w:hAnsi="Calibri" w:cs="Calibri"/>
                <w:color w:val="000000"/>
                <w:sz w:val="12"/>
                <w:szCs w:val="12"/>
              </w:rPr>
              <w:t>2267</w:t>
            </w:r>
          </w:p>
        </w:tc>
        <w:tc>
          <w:tcPr>
            <w:tcW w:w="714" w:type="dxa"/>
            <w:tcBorders>
              <w:top w:val="single" w:sz="4" w:space="0" w:color="auto"/>
              <w:left w:val="single" w:sz="8" w:space="0" w:color="auto"/>
              <w:bottom w:val="single" w:sz="8" w:space="0" w:color="auto"/>
              <w:right w:val="single" w:sz="8" w:space="0" w:color="auto"/>
            </w:tcBorders>
            <w:vAlign w:val="center"/>
          </w:tcPr>
          <w:p w:rsidR="0090343D" w:rsidRPr="005339E5" w:rsidRDefault="0090343D" w:rsidP="00E769E1">
            <w:pPr>
              <w:jc w:val="center"/>
              <w:rPr>
                <w:rFonts w:ascii="Calibri" w:hAnsi="Calibri"/>
                <w:color w:val="000000"/>
                <w:sz w:val="12"/>
                <w:szCs w:val="12"/>
              </w:rPr>
            </w:pPr>
          </w:p>
        </w:tc>
        <w:tc>
          <w:tcPr>
            <w:tcW w:w="999" w:type="dxa"/>
            <w:tcBorders>
              <w:top w:val="single" w:sz="4" w:space="0" w:color="auto"/>
              <w:left w:val="single" w:sz="8" w:space="0" w:color="auto"/>
              <w:bottom w:val="single" w:sz="8" w:space="0" w:color="auto"/>
              <w:right w:val="nil"/>
            </w:tcBorders>
            <w:shd w:val="clear" w:color="auto" w:fill="auto"/>
            <w:noWrap/>
            <w:vAlign w:val="bottom"/>
          </w:tcPr>
          <w:p w:rsidR="0090343D" w:rsidRPr="005339E5" w:rsidRDefault="0090343D" w:rsidP="00E769E1">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343D" w:rsidRPr="005339E5" w:rsidRDefault="0090343D" w:rsidP="00E769E1">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343D" w:rsidRPr="005339E5" w:rsidRDefault="0090343D" w:rsidP="00E769E1">
            <w:pPr>
              <w:rPr>
                <w:rFonts w:asciiTheme="minorHAnsi" w:hAnsiTheme="minorHAnsi" w:cs="Arial"/>
                <w:color w:val="000000"/>
                <w:sz w:val="12"/>
                <w:szCs w:val="12"/>
                <w:lang w:val="es-ES"/>
              </w:rPr>
            </w:pPr>
          </w:p>
        </w:tc>
      </w:tr>
    </w:tbl>
    <w:p w:rsidR="00192A0A" w:rsidRPr="005339E5" w:rsidRDefault="00192A0A" w:rsidP="00192A0A">
      <w:pPr>
        <w:tabs>
          <w:tab w:val="left" w:pos="7080"/>
        </w:tabs>
        <w:rPr>
          <w:rFonts w:asciiTheme="minorHAnsi" w:hAnsiTheme="minorHAnsi"/>
          <w:sz w:val="22"/>
        </w:rPr>
      </w:pPr>
    </w:p>
    <w:p w:rsidR="00826752" w:rsidRPr="005339E5" w:rsidRDefault="00826752" w:rsidP="007E2B9F">
      <w:pPr>
        <w:tabs>
          <w:tab w:val="left" w:pos="7080"/>
        </w:tabs>
        <w:jc w:val="center"/>
        <w:rPr>
          <w:rFonts w:asciiTheme="minorHAnsi" w:hAnsiTheme="minorHAnsi"/>
          <w:b/>
          <w:szCs w:val="18"/>
        </w:rPr>
      </w:pPr>
      <w:r w:rsidRPr="005339E5">
        <w:rPr>
          <w:rFonts w:asciiTheme="minorHAnsi" w:hAnsiTheme="minorHAnsi"/>
          <w:b/>
          <w:szCs w:val="18"/>
        </w:rPr>
        <w:lastRenderedPageBreak/>
        <w:t>PARTIDA</w:t>
      </w:r>
      <w:r w:rsidR="007E2B9F">
        <w:rPr>
          <w:rFonts w:asciiTheme="minorHAnsi" w:hAnsiTheme="minorHAnsi"/>
          <w:b/>
          <w:szCs w:val="18"/>
        </w:rPr>
        <w:t xml:space="preserve"> 2</w:t>
      </w:r>
    </w:p>
    <w:p w:rsidR="00826752" w:rsidRDefault="00826752" w:rsidP="00826752">
      <w:pPr>
        <w:tabs>
          <w:tab w:val="left" w:pos="7080"/>
        </w:tabs>
        <w:rPr>
          <w:rFonts w:asciiTheme="minorHAnsi" w:hAnsiTheme="minorHAnsi"/>
          <w:sz w:val="22"/>
        </w:rPr>
      </w:pPr>
    </w:p>
    <w:tbl>
      <w:tblPr>
        <w:tblW w:w="10728" w:type="dxa"/>
        <w:tblInd w:w="53" w:type="dxa"/>
        <w:tblCellMar>
          <w:left w:w="70" w:type="dxa"/>
          <w:right w:w="70" w:type="dxa"/>
        </w:tblCellMar>
        <w:tblLook w:val="04A0" w:firstRow="1" w:lastRow="0" w:firstColumn="1" w:lastColumn="0" w:noHBand="0" w:noVBand="1"/>
      </w:tblPr>
      <w:tblGrid>
        <w:gridCol w:w="714"/>
        <w:gridCol w:w="524"/>
        <w:gridCol w:w="4532"/>
        <w:gridCol w:w="1041"/>
        <w:gridCol w:w="837"/>
        <w:gridCol w:w="760"/>
        <w:gridCol w:w="893"/>
        <w:gridCol w:w="678"/>
        <w:gridCol w:w="749"/>
      </w:tblGrid>
      <w:tr w:rsidR="00883348" w:rsidRPr="007E2B9F" w:rsidTr="00883348">
        <w:trPr>
          <w:trHeight w:val="240"/>
        </w:trPr>
        <w:tc>
          <w:tcPr>
            <w:tcW w:w="1238" w:type="dxa"/>
            <w:gridSpan w:val="2"/>
            <w:tcBorders>
              <w:top w:val="single" w:sz="8" w:space="0" w:color="auto"/>
              <w:left w:val="single" w:sz="8" w:space="0" w:color="auto"/>
              <w:bottom w:val="single" w:sz="8" w:space="0" w:color="auto"/>
              <w:right w:val="single" w:sz="8" w:space="0" w:color="000000"/>
            </w:tcBorders>
            <w:shd w:val="clear" w:color="auto" w:fill="9DE9E7"/>
          </w:tcPr>
          <w:p w:rsidR="00883348" w:rsidRPr="007E2B9F" w:rsidRDefault="00883348" w:rsidP="007E2B9F">
            <w:pPr>
              <w:jc w:val="center"/>
              <w:rPr>
                <w:rFonts w:ascii="Calibri" w:hAnsi="Calibri" w:cs="Calibri"/>
                <w:b/>
                <w:bCs/>
                <w:color w:val="000000"/>
                <w:sz w:val="14"/>
                <w:szCs w:val="14"/>
                <w:lang w:val="es-ES"/>
              </w:rPr>
            </w:pPr>
          </w:p>
        </w:tc>
        <w:tc>
          <w:tcPr>
            <w:tcW w:w="9490" w:type="dxa"/>
            <w:gridSpan w:val="7"/>
            <w:tcBorders>
              <w:top w:val="single" w:sz="8" w:space="0" w:color="auto"/>
              <w:left w:val="single" w:sz="8" w:space="0" w:color="auto"/>
              <w:bottom w:val="single" w:sz="8" w:space="0" w:color="auto"/>
              <w:right w:val="single" w:sz="8" w:space="0" w:color="000000"/>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ALIMENTACIÓN PARENTERAL ADULTO</w:t>
            </w:r>
            <w:r>
              <w:rPr>
                <w:rFonts w:ascii="Calibri" w:hAnsi="Calibri" w:cs="Calibri"/>
                <w:b/>
                <w:bCs/>
                <w:color w:val="000000"/>
                <w:sz w:val="14"/>
                <w:szCs w:val="14"/>
                <w:lang w:val="es-ES"/>
              </w:rPr>
              <w:t xml:space="preserve"> PARA EL HOSPITAL MATERNO INFANTIL</w:t>
            </w:r>
          </w:p>
        </w:tc>
      </w:tr>
      <w:tr w:rsidR="00883348" w:rsidRPr="007E2B9F" w:rsidTr="0090343D">
        <w:trPr>
          <w:trHeight w:val="448"/>
        </w:trPr>
        <w:tc>
          <w:tcPr>
            <w:tcW w:w="714"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524" w:type="dxa"/>
            <w:tcBorders>
              <w:top w:val="nil"/>
              <w:left w:val="single" w:sz="4" w:space="0" w:color="auto"/>
              <w:bottom w:val="nil"/>
              <w:right w:val="single" w:sz="8" w:space="0" w:color="auto"/>
            </w:tcBorders>
            <w:shd w:val="clear" w:color="auto" w:fill="9DE9E7"/>
            <w:noWrap/>
            <w:vAlign w:val="center"/>
          </w:tcPr>
          <w:p w:rsidR="00883348" w:rsidRPr="0090343D" w:rsidRDefault="00883348" w:rsidP="0090343D">
            <w:pPr>
              <w:rPr>
                <w:rFonts w:ascii="Calibri" w:hAnsi="Calibri" w:cs="Calibri"/>
                <w:sz w:val="14"/>
                <w:szCs w:val="14"/>
                <w:lang w:val="es-ES"/>
              </w:rPr>
            </w:pPr>
          </w:p>
        </w:tc>
        <w:tc>
          <w:tcPr>
            <w:tcW w:w="4875" w:type="dxa"/>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567" w:type="dxa"/>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837" w:type="dxa"/>
            <w:tcBorders>
              <w:top w:val="single" w:sz="4" w:space="0" w:color="auto"/>
              <w:left w:val="single" w:sz="4" w:space="0" w:color="auto"/>
              <w:bottom w:val="single" w:sz="4" w:space="0" w:color="auto"/>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760" w:type="dxa"/>
            <w:tcBorders>
              <w:top w:val="nil"/>
              <w:left w:val="single" w:sz="4" w:space="0" w:color="auto"/>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1024" w:type="dxa"/>
            <w:tcBorders>
              <w:top w:val="nil"/>
              <w:left w:val="nil"/>
              <w:bottom w:val="nil"/>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678" w:type="dxa"/>
            <w:tcBorders>
              <w:top w:val="single" w:sz="4" w:space="0" w:color="auto"/>
              <w:left w:val="single" w:sz="4" w:space="0" w:color="auto"/>
              <w:bottom w:val="single" w:sz="4" w:space="0" w:color="auto"/>
              <w:right w:val="single" w:sz="4"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749" w:type="dxa"/>
            <w:tcBorders>
              <w:top w:val="nil"/>
              <w:left w:val="single" w:sz="4" w:space="0" w:color="auto"/>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883348" w:rsidRPr="007E2B9F" w:rsidTr="00883348">
        <w:trPr>
          <w:trHeight w:val="77"/>
        </w:trPr>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875" w:type="dxa"/>
            <w:tcBorders>
              <w:top w:val="single" w:sz="4" w:space="0" w:color="auto"/>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POTASIO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692</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SODIO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ACIDOS GRASOS OMEGA 3</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97</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AGUA INYECTABLE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CRISTALINOS AL 10%  ADULTO, SOLUCIÓN   INYECTABLE, ENVASE CON 500 MILILITROS. SIN ELECTROLITOS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152,394</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73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190,842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CARNITINA</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CLORURO DE SODIO AL 17.7%. SOLUCIÓN INYECTABLE. CADA AMPOLLETA CONTIENE: CLORURO   DE SODIO 1.77 G.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1,581</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FOSFATO DE POTASIO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3,150</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GLUCONATO DE CALCIO 10%</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81</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37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GLUCOSA AL 50% 500ML. SOLUCIÓN INYECTABLE. CADA 100 ML CONTIENEN: GLUCOSA ANHIDRA  50 G.</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113,020</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GLUTAMINA 20%, SOLUCION INYECTABLE (ALANINA Y LEVOGLUTAMINA)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23,768</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8"/>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INSULINA DE ACCION RAPIDA</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73</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37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LIPIDOS INTRAVENOSOS MCT/LCT ENRIQUECIDOS CON ACIDOS GRASOS OMEGA 3 Y ACIDOS GRASOS MONOSATURADOS AL 20%</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31,149</w:t>
            </w:r>
          </w:p>
        </w:tc>
        <w:tc>
          <w:tcPr>
            <w:tcW w:w="1024" w:type="dxa"/>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55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LIPIDOS INTRAVENOSOS, (DE CADENA MEDIANA Y LARGA AL 20%) EMULSION INYECTABLE,   ACEITE DE SOYA 20GR/100 ML, TRIGLICERIDOS DE CADENA MEDIANA 10 GRAMOS /100 MILILITRO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74,094</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MAGNESIO SULFATO DE, SOLUCIÓN INYECTABLE, 1 GRAMO / 10 MILILITROS.</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7,185</w:t>
            </w:r>
          </w:p>
        </w:tc>
        <w:tc>
          <w:tcPr>
            <w:tcW w:w="1024"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55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MULTIVITAMINAS. ADULTO. LIOFILIZADO PARA SOLUCIÓN INYECTABLE CADA FRASCO    AMPULA CONTIENE: RETINOL (VITAMINA A) 2000 UI, COLECALCIFEROL (VITAMINA D3) 200   UI, ACETATO DE DL-ALFATOCOFEROL (VITAMINA E) 7 UI, NICOTINAMIDA (NIACINAMIDA)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1,472</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735"/>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OLIGOMETALES ENDOVENOSOS. SOLUCIÓN INYECTABLE CADA 100 ML. CONTIENE: CLORURO DE  ZINC 55.00 MG. SULFATO CUPRICO PENTAHIDRATADO 16.90 MG. SULFATO DE MANGANESO  38.10 MG. YODURO DE SODIO 1.30 MG. FLUORURO DE SODIO 14.00 MG. CLORURO DE SODIO</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4,479</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19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POTASIO, SOLUCIÓN INYECTABLE 1.49 GRAMOS / 10 MILILITROS DE CLORURO DE POTASIO.</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4,353</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SULFATO DE ZINC</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336</w:t>
            </w:r>
          </w:p>
        </w:tc>
        <w:tc>
          <w:tcPr>
            <w:tcW w:w="1024" w:type="dxa"/>
            <w:tcBorders>
              <w:top w:val="single" w:sz="4" w:space="0" w:color="auto"/>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VITAMINA C</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3,032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BOLSA P/ NUTRICIÓN PARENTERAL DE 3,000 ML </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 DE PREPARACIÓN DE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50 MLS.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883348" w:rsidRPr="007E2B9F" w:rsidRDefault="00883348" w:rsidP="007E2B9F">
            <w:pPr>
              <w:jc w:val="center"/>
              <w:rPr>
                <w:rFonts w:ascii="Calibri" w:hAnsi="Calibri" w:cs="Calibri"/>
                <w:color w:val="000000"/>
                <w:sz w:val="14"/>
                <w:szCs w:val="14"/>
                <w:lang w:val="es-ES"/>
              </w:rPr>
            </w:pP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20 MLS. (NPT)</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2A741F">
        <w:trPr>
          <w:trHeight w:val="67"/>
        </w:trPr>
        <w:tc>
          <w:tcPr>
            <w:tcW w:w="714" w:type="dxa"/>
            <w:tcBorders>
              <w:top w:val="nil"/>
              <w:left w:val="single" w:sz="8" w:space="0" w:color="auto"/>
              <w:bottom w:val="single" w:sz="8" w:space="0" w:color="auto"/>
              <w:right w:val="nil"/>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24</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875" w:type="dxa"/>
            <w:tcBorders>
              <w:top w:val="nil"/>
              <w:left w:val="nil"/>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COMPRESA ESTERIL</w:t>
            </w:r>
          </w:p>
        </w:tc>
        <w:tc>
          <w:tcPr>
            <w:tcW w:w="567" w:type="dxa"/>
            <w:tcBorders>
              <w:top w:val="nil"/>
              <w:left w:val="nil"/>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r w:rsidRPr="007E2B9F">
              <w:rPr>
                <w:rFonts w:ascii="Calibri" w:hAnsi="Calibri" w:cs="Calibri"/>
                <w:color w:val="000000"/>
                <w:sz w:val="14"/>
                <w:szCs w:val="14"/>
                <w:lang w:val="es-ES"/>
              </w:rPr>
              <w:t>388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tbl>
      <w:tblPr>
        <w:tblW w:w="5000" w:type="pct"/>
        <w:tblLayout w:type="fixed"/>
        <w:tblCellMar>
          <w:left w:w="70" w:type="dxa"/>
          <w:right w:w="70" w:type="dxa"/>
        </w:tblCellMar>
        <w:tblLook w:val="04A0" w:firstRow="1" w:lastRow="0" w:firstColumn="1" w:lastColumn="0" w:noHBand="0" w:noVBand="1"/>
      </w:tblPr>
      <w:tblGrid>
        <w:gridCol w:w="697"/>
        <w:gridCol w:w="507"/>
        <w:gridCol w:w="4575"/>
        <w:gridCol w:w="888"/>
        <w:gridCol w:w="638"/>
        <w:gridCol w:w="1063"/>
        <w:gridCol w:w="1063"/>
        <w:gridCol w:w="638"/>
        <w:gridCol w:w="712"/>
      </w:tblGrid>
      <w:tr w:rsidR="00E009C3" w:rsidRPr="007E2B9F" w:rsidTr="00E009C3">
        <w:trPr>
          <w:trHeight w:val="240"/>
        </w:trPr>
        <w:tc>
          <w:tcPr>
            <w:tcW w:w="5000" w:type="pct"/>
            <w:gridSpan w:val="9"/>
            <w:tcBorders>
              <w:top w:val="single" w:sz="8" w:space="0" w:color="auto"/>
              <w:left w:val="single" w:sz="8" w:space="0" w:color="auto"/>
              <w:bottom w:val="single" w:sz="8" w:space="0" w:color="auto"/>
              <w:right w:val="single" w:sz="8" w:space="0" w:color="000000"/>
            </w:tcBorders>
            <w:shd w:val="clear" w:color="auto" w:fill="9DE9E7"/>
          </w:tcPr>
          <w:p w:rsidR="00E009C3" w:rsidRPr="007E2B9F" w:rsidRDefault="00E009C3" w:rsidP="007E2B9F">
            <w:pPr>
              <w:jc w:val="center"/>
              <w:rPr>
                <w:rFonts w:ascii="Calibri" w:hAnsi="Calibri" w:cs="Calibri"/>
                <w:color w:val="000000"/>
                <w:sz w:val="14"/>
                <w:szCs w:val="14"/>
                <w:lang w:val="es-ES"/>
              </w:rPr>
            </w:pPr>
            <w:r w:rsidRPr="007E2B9F">
              <w:rPr>
                <w:rFonts w:ascii="Calibri" w:hAnsi="Calibri" w:cs="Calibri"/>
                <w:b/>
                <w:bCs/>
                <w:color w:val="000000"/>
                <w:sz w:val="14"/>
                <w:szCs w:val="14"/>
                <w:lang w:val="es-ES"/>
              </w:rPr>
              <w:lastRenderedPageBreak/>
              <w:t>ALIMENTACIÓN PARENTERAL NEONATAL</w:t>
            </w:r>
            <w:r>
              <w:rPr>
                <w:rFonts w:ascii="Calibri" w:hAnsi="Calibri" w:cs="Calibri"/>
                <w:b/>
                <w:bCs/>
                <w:color w:val="000000"/>
                <w:sz w:val="14"/>
                <w:szCs w:val="14"/>
                <w:lang w:val="es-ES"/>
              </w:rPr>
              <w:t xml:space="preserve"> PARA EL HOSPITAL MATERNO INFANTIL</w:t>
            </w:r>
          </w:p>
        </w:tc>
      </w:tr>
      <w:tr w:rsidR="00883348" w:rsidRPr="007E2B9F" w:rsidTr="00E009C3">
        <w:trPr>
          <w:trHeight w:val="67"/>
        </w:trPr>
        <w:tc>
          <w:tcPr>
            <w:tcW w:w="323" w:type="pct"/>
            <w:tcBorders>
              <w:top w:val="nil"/>
              <w:left w:val="single" w:sz="8" w:space="0" w:color="auto"/>
              <w:bottom w:val="single" w:sz="4" w:space="0" w:color="auto"/>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235"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p>
        </w:tc>
        <w:tc>
          <w:tcPr>
            <w:tcW w:w="2122" w:type="pct"/>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412"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296" w:type="pct"/>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493" w:type="pct"/>
            <w:tcBorders>
              <w:top w:val="single" w:sz="4" w:space="0" w:color="auto"/>
              <w:left w:val="single" w:sz="4" w:space="0" w:color="auto"/>
              <w:bottom w:val="single" w:sz="4" w:space="0" w:color="auto"/>
              <w:right w:val="single" w:sz="4" w:space="0" w:color="auto"/>
            </w:tcBorders>
            <w:shd w:val="clear" w:color="auto" w:fill="9DE9E7"/>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493" w:type="pct"/>
            <w:tcBorders>
              <w:top w:val="nil"/>
              <w:left w:val="single" w:sz="4" w:space="0" w:color="auto"/>
              <w:bottom w:val="nil"/>
              <w:right w:val="single" w:sz="8" w:space="0" w:color="auto"/>
            </w:tcBorders>
            <w:shd w:val="clear" w:color="auto" w:fill="9DE9E7"/>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296"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330"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883348" w:rsidRPr="007E2B9F" w:rsidTr="00E009C3">
        <w:trPr>
          <w:trHeight w:val="53"/>
        </w:trPr>
        <w:tc>
          <w:tcPr>
            <w:tcW w:w="323" w:type="pct"/>
            <w:tcBorders>
              <w:top w:val="single" w:sz="4" w:space="0" w:color="auto"/>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POTASIO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643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SODIO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975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CLORHIDRATO MONOHIDRATADO DE L-CISTEÌNA, SOLUCION INYECTABLE EN FRASCO ÀMPULA DE 500MG EN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6,985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AGUA INYECTABLE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434,630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CRISTALINOS AL 10%  ADULTO, SOLUCIÓN   INYECTABLE, ENVASE CON 500 MILILITROS. SIN ELECTROLITOS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178,509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AMINOACIDOS CRISTALINOS AL 10% PEDIATRICOS SOLUCION INYECTABLE, SIN ELECTROLITOS FRASCO DE 500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93,135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ESPECIALIZADOS AL 8% CON 42% AMINOACIDOS DE CADENA RAMIFICADA, SOLUCIÓN   INYECTABLE, CADA 100 ML. CONTIENEN: AMINOACIDOS TOTALES 8 GR, AA CADENA RAMIFICADA 3.4 GR. FRASCO CON 500 ML.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439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LEVOCARNITINA 1 GR/5 ML. SOLUCION INYECTABLE AMPOLLETA DE 5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1,944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CLORURO DE SODIO AL 17.7%. SOLUCIÓN INYECTABLE. CADA AMPOLLETA CONTIENE: CLORURO   DE SODIO 1.77 G.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8,199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E769E1" w:rsidP="007E2B9F">
            <w:pPr>
              <w:jc w:val="center"/>
              <w:rPr>
                <w:rFonts w:ascii="Calibri" w:hAnsi="Calibri" w:cs="Calibri"/>
                <w:color w:val="000000"/>
                <w:sz w:val="12"/>
                <w:szCs w:val="12"/>
                <w:lang w:val="es-ES"/>
              </w:rPr>
            </w:pPr>
            <w:r>
              <w:rPr>
                <w:rFonts w:ascii="Calibri" w:hAnsi="Calibri" w:cs="Calibri"/>
                <w:color w:val="000000"/>
                <w:sz w:val="12"/>
                <w:szCs w:val="12"/>
                <w:lang w:val="es-ES"/>
              </w:rPr>
              <w:t>FOSF</w:t>
            </w:r>
            <w:r w:rsidR="00883348" w:rsidRPr="00E009C3">
              <w:rPr>
                <w:rFonts w:ascii="Calibri" w:hAnsi="Calibri" w:cs="Calibri"/>
                <w:color w:val="000000"/>
                <w:sz w:val="12"/>
                <w:szCs w:val="12"/>
                <w:lang w:val="es-ES"/>
              </w:rPr>
              <w:t xml:space="preserve">ATO DE POTASIO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2,588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GLUCONATO DE CALCIO 10%. SOLUCIÓN INYECTABLE. CADA AMPOLLETA CONTIENE: GLUCONATO  DE CALCIO 5 MEQ /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15,683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GLUCOSA AL 50% 500ML. SOLUCIÓN INYECTABLE. CADA 100 ML CONTIENEN: GLUCOSA ANHIDRA  50 G.</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241,392</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GLUTAMINA 20%, SOLUCION INYECTABLE CON 100 ML, CONTIENE (L-ALANINA 8.2 GR Y LEVOGLUTAMINA 13.46 GR)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2,370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HEPARINA, SOLUCIÓN INYECTABLE, 10,000 UI/10 MILILITROS, FRASCO AMPULA CON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477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INSULINA DE ACCION RAPIDA</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(DE CADENA MEDIANA Y LARGA AL 20%) EMULSION INYECTABLE,   ACEITE DE SOYA 10GR/100 ML, TRIGLICERIDOS DE CADENA MEDIANA 10 GR /100 MILILITROS</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116,419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MAGNESIO SULFATO DE, SOLUCIÓN INYECTABLE, 1 GRAMO /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3,879</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69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MULTIVITAMINAS. PEDIATRICO. LIOFILIZADO PARA SOLUCIÓN INYECTABLE CADA FRASCO    AMPULA CONTIENE: RETINOL (VITAMINA A) 2000 UI, COLECALCIFEROL (VITAMINA D3) 200   UI, ACETATO DE DL-ALFATOCOFEROL (VITAMINA E) 7 UI, NICOTINAMIDA (NIACINAMIDA)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9,314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91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OLIGOMETALES ENDOVENOSOS. SOLUCIÓN INYECTABLE CADA 100 ML. CONTIENE: CLORURO DE  ZINC 55.00 MG. SULFATO CUPRICO PENTAHIDRATADO 16.90 MG. SULFATO DE MANGANESO  38.10 MG. YODURO DE SODIO 1.30 MG. FLUORURO DE SODIO 14.00 MG. CLORURO DE SODIO</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3,163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POTASIO, SOLUCIÓN INYECTABLE 1.49 GRAMOS / 10 MILILITROS DE CLORURO DE POTASIO.</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8,128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ÁCIDO SELENIOSO, EQUIVALENTE A 400 MICROGR/10 ML, FRASCO ÁMPULA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SULFATO DE ZINC HEPTAHIDRATADO EQUIVALENTE A 1MG/1ML DE ZINC ELEMENTAL.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658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 ASCÓRBICO 1GR/10ML.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297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LÍPIDOS DE CADENA LARGA AL 20 %; OLIVA / SOYA) CADA 100 ml contienen: Aceite de oliva 16 g Aceite de soya 4 g Envase con 500 ml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ACIDOS GRASOS OMEGA 3</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64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lastRenderedPageBreak/>
              <w:t>26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MCT/LCT ENRIQUECIDOS CON ACIDOS GRASOS OMEGA 3 Y ACIDOS GRASOS MONOSATURADOS AL 20%</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19,523</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ALBUMINA</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110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RITUXIMAB 100MG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3,648</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29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CICLOFOSFAMIDA  500MG C/2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13,970</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METOTREXATO 50MG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836</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r>
      <w:tr w:rsidR="00883348" w:rsidRPr="007E2B9F" w:rsidTr="0090343D">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883348" w:rsidRPr="00E009C3" w:rsidRDefault="00883348" w:rsidP="007E2B9F">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MESNA 400MG/4ML C/5 AMP.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bottom"/>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5,587</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50 MLS.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 NUTRICIÓN PARENTERAL DE 3,000 ML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34</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20 MLS.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35</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P/NUTRICIÓN PARENTERAL DE 500 ML. </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3,104</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SERVICIO DE PREPARACIÓN DE NPT</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UNIDAD</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r w:rsidR="00883348" w:rsidRPr="007E2B9F" w:rsidTr="00E009C3">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37</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COMPRESA ESTERIL</w:t>
            </w:r>
          </w:p>
        </w:tc>
        <w:tc>
          <w:tcPr>
            <w:tcW w:w="412"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883348" w:rsidRPr="00E009C3" w:rsidRDefault="00883348" w:rsidP="007E2B9F">
            <w:pPr>
              <w:jc w:val="center"/>
              <w:rPr>
                <w:rFonts w:ascii="Calibri" w:hAnsi="Calibri" w:cs="Calibri"/>
                <w:color w:val="000000"/>
                <w:sz w:val="12"/>
                <w:szCs w:val="12"/>
                <w:lang w:val="es-ES"/>
              </w:rPr>
            </w:pPr>
            <w:r w:rsidRPr="00E009C3">
              <w:rPr>
                <w:rFonts w:ascii="Calibri" w:hAnsi="Calibri" w:cs="Calibri"/>
                <w:color w:val="000000"/>
                <w:sz w:val="12"/>
                <w:szCs w:val="12"/>
                <w:lang w:val="es-ES"/>
              </w:rPr>
              <w:t>3,105</w:t>
            </w:r>
          </w:p>
        </w:tc>
        <w:tc>
          <w:tcPr>
            <w:tcW w:w="493" w:type="pct"/>
            <w:tcBorders>
              <w:top w:val="single" w:sz="4" w:space="0" w:color="auto"/>
              <w:left w:val="nil"/>
              <w:bottom w:val="single" w:sz="4" w:space="0" w:color="auto"/>
              <w:right w:val="single" w:sz="4" w:space="0" w:color="auto"/>
            </w:tcBorders>
          </w:tcPr>
          <w:p w:rsidR="00883348" w:rsidRPr="007E2B9F" w:rsidRDefault="00883348" w:rsidP="007E2B9F">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83348" w:rsidRPr="007E2B9F" w:rsidRDefault="00883348" w:rsidP="007E2B9F">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883348" w:rsidRPr="007E2B9F" w:rsidRDefault="00883348" w:rsidP="007E2B9F">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615138" w:rsidRDefault="00615138" w:rsidP="00826752">
      <w:pPr>
        <w:tabs>
          <w:tab w:val="left" w:pos="7080"/>
        </w:tabs>
        <w:rPr>
          <w:rFonts w:asciiTheme="minorHAnsi" w:hAnsiTheme="minorHAnsi"/>
          <w:sz w:val="22"/>
        </w:rPr>
      </w:pPr>
    </w:p>
    <w:p w:rsidR="007E2B9F" w:rsidRPr="005339E5" w:rsidRDefault="007E2B9F"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19044992-N9</w:t>
            </w:r>
            <w:r w:rsidR="00B37CE3">
              <w:rPr>
                <w:rFonts w:ascii="Calibri" w:hAnsi="Calibri"/>
                <w:b/>
                <w:bCs/>
                <w:color w:val="548DD4"/>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N9</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5523FF">
        <w:rPr>
          <w:rFonts w:ascii="Calibri" w:hAnsi="Calibri" w:cs="Calibri"/>
          <w:b/>
          <w:bCs/>
          <w:sz w:val="20"/>
          <w:szCs w:val="20"/>
        </w:rPr>
        <w:t>9</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5523FF">
        <w:rPr>
          <w:rFonts w:asciiTheme="minorHAnsi" w:hAnsiTheme="minorHAnsi" w:cstheme="minorHAnsi"/>
          <w:b/>
          <w:u w:val="single"/>
        </w:rPr>
        <w:t>9</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5523FF">
        <w:rPr>
          <w:rFonts w:ascii="Calibri" w:hAnsi="Calibri" w:cs="Calibri"/>
          <w:b/>
          <w:bCs/>
          <w:sz w:val="20"/>
          <w:szCs w:val="20"/>
        </w:rPr>
        <w:t>9</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LP-919044992-N9</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952E0" w:rsidRPr="00AA0B61" w:rsidTr="003632F9">
        <w:trPr>
          <w:trHeight w:val="64"/>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952E0" w:rsidRPr="00A952E0" w:rsidRDefault="00A952E0" w:rsidP="00A952E0">
            <w:pPr>
              <w:tabs>
                <w:tab w:val="left" w:pos="1418"/>
              </w:tabs>
              <w:ind w:left="13"/>
              <w:jc w:val="both"/>
              <w:rPr>
                <w:bCs/>
                <w:sz w:val="14"/>
                <w:szCs w:val="14"/>
              </w:rPr>
            </w:pPr>
            <w:r w:rsidRPr="00A952E0">
              <w:rPr>
                <w:rFonts w:asciiTheme="minorHAnsi" w:hAnsiTheme="minorHAnsi" w:cs="Arial"/>
                <w:b/>
                <w:sz w:val="14"/>
                <w:szCs w:val="14"/>
              </w:rPr>
              <w:t>ANEXO 13.</w:t>
            </w:r>
            <w:r w:rsidRPr="00A952E0">
              <w:rPr>
                <w:rFonts w:asciiTheme="minorHAnsi" w:hAnsiTheme="minorHAnsi" w:cs="Arial"/>
                <w:sz w:val="14"/>
                <w:szCs w:val="14"/>
              </w:rPr>
              <w:t xml:space="preserve"> Cédula de entrega de documentos.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02"/>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952E0" w:rsidRPr="00A952E0" w:rsidRDefault="00A952E0" w:rsidP="00A952E0">
            <w:pPr>
              <w:tabs>
                <w:tab w:val="left" w:pos="1418"/>
              </w:tabs>
              <w:ind w:left="13"/>
              <w:jc w:val="both"/>
              <w:rPr>
                <w:bCs/>
                <w:sz w:val="14"/>
                <w:szCs w:val="14"/>
              </w:rPr>
            </w:pPr>
            <w:r w:rsidRPr="00A952E0">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02"/>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952E0" w:rsidRPr="00A952E0" w:rsidRDefault="00A952E0" w:rsidP="00A952E0">
            <w:pPr>
              <w:tabs>
                <w:tab w:val="left" w:pos="1418"/>
              </w:tabs>
              <w:ind w:left="13"/>
              <w:jc w:val="both"/>
              <w:rPr>
                <w:bCs/>
                <w:sz w:val="14"/>
                <w:szCs w:val="14"/>
              </w:rPr>
            </w:pPr>
            <w:r w:rsidRPr="00A952E0">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952E0">
              <w:rPr>
                <w:rFonts w:asciiTheme="minorHAnsi" w:hAnsiTheme="minorHAnsi" w:cs="Arial"/>
                <w:sz w:val="14"/>
                <w:szCs w:val="14"/>
              </w:rPr>
              <w:t>su metodología y la experiencia comprobable en ventas relacionadas a la presente,</w:t>
            </w:r>
            <w:r w:rsidRPr="00A952E0">
              <w:rPr>
                <w:rFonts w:asciiTheme="minorHAnsi" w:hAnsiTheme="minorHAnsi"/>
                <w:sz w:val="14"/>
                <w:szCs w:val="14"/>
              </w:rPr>
              <w:t xml:space="preserve"> demostrándolo mediante una relación de las principales operaciones de ventas o prestación de servicios de los últimos 12 meses en donde compruebe </w:t>
            </w:r>
            <w:r w:rsidRPr="00A952E0">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02"/>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b/>
                <w:sz w:val="14"/>
                <w:szCs w:val="14"/>
              </w:rPr>
              <w:t>ANEXO 2</w:t>
            </w:r>
            <w:r w:rsidRPr="00A952E0">
              <w:rPr>
                <w:rFonts w:asciiTheme="minorHAnsi" w:hAnsiTheme="minorHAnsi"/>
                <w:sz w:val="14"/>
                <w:szCs w:val="14"/>
              </w:rPr>
              <w:t xml:space="preserve">. Propuesta Técnica conforme al formato del anexo 2 de las presentes bases.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69"/>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81"/>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952E0" w:rsidRPr="00A952E0" w:rsidRDefault="00A952E0" w:rsidP="00A952E0">
            <w:pPr>
              <w:ind w:left="13"/>
              <w:jc w:val="both"/>
              <w:rPr>
                <w:sz w:val="14"/>
                <w:szCs w:val="14"/>
              </w:rPr>
            </w:pPr>
            <w:r w:rsidRPr="00A952E0">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A952E0">
              <w:rPr>
                <w:rFonts w:asciiTheme="minorHAnsi" w:hAnsiTheme="minorHAnsi"/>
                <w:bCs/>
                <w:sz w:val="14"/>
                <w:szCs w:val="14"/>
              </w:rPr>
              <w:t>productos que ofertan cumplen y reúnen todos los requisitos de la legislación sanitaria vigente.</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218"/>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sz w:val="14"/>
                <w:szCs w:val="14"/>
              </w:rPr>
              <w:t>Copia por ambos lados del Registro Sanitario de cada uno de los medicamentos que cotiza.</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69"/>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bCs/>
                <w:sz w:val="14"/>
                <w:szCs w:val="14"/>
              </w:rPr>
              <w:t>M</w:t>
            </w:r>
            <w:r w:rsidRPr="00A952E0">
              <w:rPr>
                <w:rFonts w:asciiTheme="minorHAnsi" w:hAnsiTheme="minorHAnsi" w:cs="Arial"/>
                <w:sz w:val="14"/>
                <w:szCs w:val="14"/>
              </w:rPr>
              <w:t xml:space="preserve">odelo de certificado de pruebas de calidad de las mezclas, en el cual se incluya estabilidad, </w:t>
            </w:r>
            <w:proofErr w:type="spellStart"/>
            <w:r w:rsidRPr="00A952E0">
              <w:rPr>
                <w:rFonts w:asciiTheme="minorHAnsi" w:hAnsiTheme="minorHAnsi" w:cs="Arial"/>
                <w:sz w:val="14"/>
                <w:szCs w:val="14"/>
              </w:rPr>
              <w:t>ph</w:t>
            </w:r>
            <w:proofErr w:type="spellEnd"/>
            <w:r w:rsidRPr="00A952E0">
              <w:rPr>
                <w:rFonts w:asciiTheme="minorHAnsi" w:hAnsiTheme="minorHAnsi" w:cs="Arial"/>
                <w:sz w:val="14"/>
                <w:szCs w:val="14"/>
              </w:rPr>
              <w:t xml:space="preserve">, </w:t>
            </w:r>
            <w:proofErr w:type="spellStart"/>
            <w:r w:rsidRPr="00A952E0">
              <w:rPr>
                <w:rFonts w:asciiTheme="minorHAnsi" w:hAnsiTheme="minorHAnsi" w:cs="Arial"/>
                <w:sz w:val="14"/>
                <w:szCs w:val="14"/>
              </w:rPr>
              <w:t>osmolaridad</w:t>
            </w:r>
            <w:proofErr w:type="spellEnd"/>
            <w:r w:rsidRPr="00A952E0">
              <w:rPr>
                <w:rFonts w:asciiTheme="minorHAnsi" w:hAnsiTheme="minorHAnsi" w:cs="Arial"/>
                <w:sz w:val="14"/>
                <w:szCs w:val="14"/>
              </w:rPr>
              <w:t xml:space="preserve">, esterilidad y </w:t>
            </w:r>
            <w:proofErr w:type="spellStart"/>
            <w:r w:rsidRPr="00A952E0">
              <w:rPr>
                <w:rFonts w:asciiTheme="minorHAnsi" w:hAnsiTheme="minorHAnsi" w:cs="Arial"/>
                <w:sz w:val="14"/>
                <w:szCs w:val="14"/>
              </w:rPr>
              <w:t>apirogenicidad</w:t>
            </w:r>
            <w:proofErr w:type="spellEnd"/>
            <w:r w:rsidRPr="00A952E0">
              <w:rPr>
                <w:rFonts w:asciiTheme="minorHAnsi" w:hAnsiTheme="minorHAnsi" w:cs="Arial"/>
                <w:sz w:val="14"/>
                <w:szCs w:val="14"/>
              </w:rPr>
              <w:t xml:space="preserve"> entre otros.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65"/>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cs="Arial"/>
                <w:sz w:val="14"/>
                <w:szCs w:val="14"/>
              </w:rPr>
              <w:t xml:space="preserve">Cartas de Apoyo del </w:t>
            </w:r>
            <w:r w:rsidRPr="00A952E0">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A952E0">
              <w:rPr>
                <w:rFonts w:asciiTheme="minorHAnsi" w:hAnsiTheme="minorHAnsi" w:cs="Arial"/>
                <w:sz w:val="14"/>
                <w:szCs w:val="14"/>
              </w:rPr>
              <w:t xml:space="preserve"> que garanticen al abasto oportuno de cada uno de los productos o insumos ofertados.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70"/>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70"/>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952E0" w:rsidRPr="00A952E0" w:rsidRDefault="00A952E0" w:rsidP="00A952E0">
            <w:pPr>
              <w:ind w:left="13"/>
              <w:jc w:val="both"/>
              <w:rPr>
                <w:rFonts w:cs="Arial"/>
                <w:sz w:val="14"/>
                <w:szCs w:val="14"/>
              </w:rPr>
            </w:pPr>
            <w:r w:rsidRPr="00A952E0">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69"/>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952E0" w:rsidRPr="00A952E0" w:rsidRDefault="00A952E0" w:rsidP="00A952E0">
            <w:pPr>
              <w:ind w:left="13"/>
              <w:jc w:val="both"/>
              <w:rPr>
                <w:rFonts w:cs="Arial"/>
                <w:sz w:val="14"/>
                <w:szCs w:val="14"/>
              </w:rPr>
            </w:pPr>
            <w:r w:rsidRPr="00A952E0">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60"/>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952E0" w:rsidRPr="00A952E0" w:rsidRDefault="00A952E0" w:rsidP="00A952E0">
            <w:pPr>
              <w:ind w:left="13"/>
              <w:jc w:val="both"/>
              <w:rPr>
                <w:rFonts w:cs="Arial"/>
                <w:sz w:val="14"/>
                <w:szCs w:val="14"/>
              </w:rPr>
            </w:pPr>
            <w:r w:rsidRPr="00A952E0">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60"/>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60"/>
          <w:jc w:val="center"/>
        </w:trPr>
        <w:tc>
          <w:tcPr>
            <w:tcW w:w="674" w:type="dxa"/>
            <w:vAlign w:val="center"/>
          </w:tcPr>
          <w:p w:rsidR="00A952E0" w:rsidRPr="002F46FE" w:rsidRDefault="00A952E0"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60"/>
          <w:jc w:val="center"/>
        </w:trPr>
        <w:tc>
          <w:tcPr>
            <w:tcW w:w="674" w:type="dxa"/>
            <w:vAlign w:val="center"/>
          </w:tcPr>
          <w:p w:rsidR="00A952E0" w:rsidRPr="00AA0B61" w:rsidRDefault="00A952E0" w:rsidP="003632F9">
            <w:pPr>
              <w:pStyle w:val="Default"/>
              <w:jc w:val="center"/>
              <w:rPr>
                <w:rFonts w:ascii="Calibri" w:hAnsi="Calibri"/>
                <w:b/>
                <w:sz w:val="16"/>
                <w:szCs w:val="16"/>
              </w:rPr>
            </w:pPr>
            <w:r>
              <w:rPr>
                <w:rFonts w:ascii="Calibri" w:hAnsi="Calibri"/>
                <w:b/>
                <w:sz w:val="16"/>
                <w:szCs w:val="16"/>
              </w:rPr>
              <w:t>16</w:t>
            </w:r>
          </w:p>
        </w:tc>
        <w:tc>
          <w:tcPr>
            <w:tcW w:w="7506" w:type="dxa"/>
          </w:tcPr>
          <w:p w:rsidR="00A952E0" w:rsidRPr="00A952E0" w:rsidRDefault="00A952E0" w:rsidP="00A952E0">
            <w:pPr>
              <w:tabs>
                <w:tab w:val="left" w:pos="1134"/>
              </w:tabs>
              <w:ind w:left="13"/>
              <w:jc w:val="both"/>
              <w:rPr>
                <w:bCs/>
                <w:sz w:val="14"/>
                <w:szCs w:val="14"/>
              </w:rPr>
            </w:pPr>
            <w:r w:rsidRPr="00A952E0">
              <w:rPr>
                <w:rFonts w:asciiTheme="minorHAnsi" w:hAnsiTheme="minorHAnsi"/>
                <w:sz w:val="14"/>
                <w:szCs w:val="14"/>
              </w:rPr>
              <w:t xml:space="preserve">Se presentarán cartas en original, selladas y firmadas por los Administradores del Hospital Metropolitano “Dr. Bernardo Sepúlveda” y del Hospital Regional Materno Infantil; mediante las cuales especifiquen que el licitante </w:t>
            </w:r>
            <w:proofErr w:type="gramStart"/>
            <w:r w:rsidRPr="00A952E0">
              <w:rPr>
                <w:rFonts w:asciiTheme="minorHAnsi" w:hAnsiTheme="minorHAnsi"/>
                <w:sz w:val="14"/>
                <w:szCs w:val="14"/>
              </w:rPr>
              <w:t>han</w:t>
            </w:r>
            <w:proofErr w:type="gramEnd"/>
            <w:r w:rsidRPr="00A952E0">
              <w:rPr>
                <w:rFonts w:asciiTheme="minorHAnsi" w:hAnsiTheme="minorHAnsi"/>
                <w:sz w:val="14"/>
                <w:szCs w:val="14"/>
              </w:rPr>
              <w:t xml:space="preserve"> prestado un buen servicio en el abasto de Medicamentos o Mezclas.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Pr="00AA0B61" w:rsidRDefault="00A952E0" w:rsidP="003632F9">
            <w:pPr>
              <w:pStyle w:val="Default"/>
              <w:jc w:val="center"/>
              <w:rPr>
                <w:rFonts w:ascii="Calibri" w:hAnsi="Calibri"/>
                <w:b/>
                <w:sz w:val="16"/>
                <w:szCs w:val="16"/>
              </w:rPr>
            </w:pPr>
            <w:r>
              <w:rPr>
                <w:rFonts w:ascii="Calibri" w:hAnsi="Calibri"/>
                <w:b/>
                <w:sz w:val="16"/>
                <w:szCs w:val="16"/>
              </w:rPr>
              <w:t>17</w:t>
            </w:r>
          </w:p>
        </w:tc>
        <w:tc>
          <w:tcPr>
            <w:tcW w:w="7506" w:type="dxa"/>
          </w:tcPr>
          <w:p w:rsidR="00A952E0" w:rsidRPr="00A952E0" w:rsidRDefault="00A952E0" w:rsidP="00A952E0">
            <w:pPr>
              <w:tabs>
                <w:tab w:val="left" w:pos="1134"/>
              </w:tabs>
              <w:ind w:left="13"/>
              <w:jc w:val="both"/>
              <w:rPr>
                <w:sz w:val="14"/>
                <w:szCs w:val="14"/>
              </w:rPr>
            </w:pPr>
            <w:r w:rsidRPr="00A952E0">
              <w:rPr>
                <w:rFonts w:asciiTheme="minorHAnsi" w:hAnsiTheme="minorHAnsi"/>
                <w:sz w:val="14"/>
                <w:szCs w:val="14"/>
              </w:rPr>
              <w:t>Los licitantes que quieran participar en el presente concurso y no hayan establecido una relación comercial con la Convocante, deberán presentar como mínimo dos cartas en papel membretado de clientes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Pr="00AA0B61" w:rsidRDefault="00A952E0"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952E0" w:rsidRPr="00A952E0" w:rsidRDefault="00A952E0" w:rsidP="00A952E0">
            <w:pPr>
              <w:tabs>
                <w:tab w:val="left" w:pos="1134"/>
              </w:tabs>
              <w:ind w:left="13"/>
              <w:jc w:val="both"/>
              <w:rPr>
                <w:sz w:val="14"/>
                <w:szCs w:val="14"/>
              </w:rPr>
            </w:pPr>
            <w:r w:rsidRPr="00A952E0">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Pr="00AA0B61" w:rsidRDefault="00A952E0"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952E0" w:rsidRPr="00A952E0" w:rsidRDefault="00A952E0" w:rsidP="00A952E0">
            <w:pPr>
              <w:tabs>
                <w:tab w:val="left" w:pos="993"/>
              </w:tabs>
              <w:ind w:left="13"/>
              <w:jc w:val="both"/>
              <w:rPr>
                <w:sz w:val="14"/>
                <w:szCs w:val="14"/>
              </w:rPr>
            </w:pPr>
            <w:r w:rsidRPr="00A952E0">
              <w:rPr>
                <w:rFonts w:asciiTheme="minorHAnsi" w:hAnsiTheme="minorHAnsi"/>
                <w:bCs/>
                <w:sz w:val="14"/>
                <w:szCs w:val="14"/>
              </w:rPr>
              <w:t xml:space="preserve">Cd o USB que contenga el total de los documentos incluidos en el sobre técnico en formato </w:t>
            </w:r>
            <w:proofErr w:type="spellStart"/>
            <w:r w:rsidRPr="00A952E0">
              <w:rPr>
                <w:rFonts w:asciiTheme="minorHAnsi" w:hAnsiTheme="minorHAnsi"/>
                <w:bCs/>
                <w:sz w:val="14"/>
                <w:szCs w:val="14"/>
              </w:rPr>
              <w:t>pdf</w:t>
            </w:r>
            <w:proofErr w:type="spellEnd"/>
            <w:r w:rsidRPr="00A952E0">
              <w:rPr>
                <w:rFonts w:asciiTheme="minorHAnsi" w:hAnsiTheme="minorHAnsi"/>
                <w:bCs/>
                <w:sz w:val="14"/>
                <w:szCs w:val="14"/>
              </w:rPr>
              <w:t xml:space="preserve">, </w:t>
            </w:r>
            <w:proofErr w:type="spellStart"/>
            <w:r w:rsidRPr="00A952E0">
              <w:rPr>
                <w:rFonts w:asciiTheme="minorHAnsi" w:hAnsiTheme="minorHAnsi"/>
                <w:bCs/>
                <w:sz w:val="14"/>
                <w:szCs w:val="14"/>
              </w:rPr>
              <w:t>word</w:t>
            </w:r>
            <w:proofErr w:type="spellEnd"/>
            <w:r w:rsidRPr="00A952E0">
              <w:rPr>
                <w:rFonts w:asciiTheme="minorHAnsi" w:hAnsiTheme="minorHAnsi"/>
                <w:bCs/>
                <w:sz w:val="14"/>
                <w:szCs w:val="14"/>
              </w:rPr>
              <w:t xml:space="preserve"> o </w:t>
            </w:r>
            <w:proofErr w:type="spellStart"/>
            <w:r w:rsidRPr="00A952E0">
              <w:rPr>
                <w:rFonts w:asciiTheme="minorHAnsi" w:hAnsiTheme="minorHAnsi"/>
                <w:bCs/>
                <w:sz w:val="14"/>
                <w:szCs w:val="14"/>
              </w:rPr>
              <w:t>excel</w:t>
            </w:r>
            <w:proofErr w:type="spellEnd"/>
            <w:r w:rsidRPr="00A952E0">
              <w:rPr>
                <w:rFonts w:asciiTheme="minorHAnsi" w:hAnsiTheme="minorHAnsi"/>
                <w:bCs/>
                <w:sz w:val="14"/>
                <w:szCs w:val="14"/>
              </w:rPr>
              <w:t>.</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Pr="00AA0B61" w:rsidRDefault="00A952E0"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b/>
                <w:sz w:val="14"/>
                <w:szCs w:val="14"/>
              </w:rPr>
              <w:t>ANEXO 5</w:t>
            </w:r>
            <w:r w:rsidRPr="00A952E0">
              <w:rPr>
                <w:rFonts w:asciiTheme="minorHAnsi" w:hAnsiTheme="minorHAnsi"/>
                <w:sz w:val="14"/>
                <w:szCs w:val="14"/>
              </w:rPr>
              <w:t xml:space="preserve">. </w:t>
            </w:r>
            <w:r w:rsidRPr="00A952E0">
              <w:rPr>
                <w:rFonts w:asciiTheme="minorHAnsi" w:hAnsiTheme="minorHAnsi" w:cs="Arial"/>
                <w:sz w:val="14"/>
                <w:szCs w:val="14"/>
              </w:rPr>
              <w:t>Carta de presentación de proposiciones</w:t>
            </w:r>
            <w:r w:rsidRPr="00A952E0">
              <w:rPr>
                <w:rFonts w:asciiTheme="minorHAnsi" w:hAnsiTheme="minorHAnsi"/>
                <w:color w:val="000000"/>
                <w:sz w:val="14"/>
                <w:szCs w:val="14"/>
              </w:rPr>
              <w:t>.</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Pr="00AA0B61" w:rsidRDefault="00A952E0"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b/>
                <w:sz w:val="14"/>
                <w:szCs w:val="14"/>
              </w:rPr>
              <w:t>ANEXO 6</w:t>
            </w:r>
            <w:r w:rsidRPr="00A952E0">
              <w:rPr>
                <w:rFonts w:asciiTheme="minorHAnsi" w:hAnsiTheme="minorHAnsi"/>
                <w:color w:val="000000"/>
                <w:sz w:val="14"/>
                <w:szCs w:val="14"/>
              </w:rPr>
              <w:t>. Recibo de proposiciones.</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theme="minorHAnsi"/>
                <w:b/>
                <w:sz w:val="14"/>
                <w:szCs w:val="14"/>
              </w:rPr>
              <w:t>ANEXO 7</w:t>
            </w:r>
            <w:r w:rsidRPr="00A952E0">
              <w:rPr>
                <w:rFonts w:asciiTheme="minorHAnsi" w:hAnsiTheme="minorHAnsi" w:cstheme="minorHAnsi"/>
                <w:sz w:val="14"/>
                <w:szCs w:val="14"/>
              </w:rPr>
              <w:t xml:space="preserve">. Declaración de no encontrarse en alguno de los supuestos establecidos en los </w:t>
            </w:r>
            <w:r w:rsidRPr="00A952E0">
              <w:rPr>
                <w:rFonts w:asciiTheme="minorHAnsi" w:hAnsiTheme="minorHAnsi" w:cstheme="minorHAnsi"/>
                <w:i/>
                <w:sz w:val="14"/>
                <w:szCs w:val="14"/>
              </w:rPr>
              <w:t>Artículos 37 y 95</w:t>
            </w:r>
            <w:r w:rsidRPr="00A952E0">
              <w:rPr>
                <w:rFonts w:asciiTheme="minorHAnsi" w:hAnsiTheme="minorHAnsi" w:cstheme="minorHAnsi"/>
                <w:sz w:val="14"/>
                <w:szCs w:val="14"/>
              </w:rPr>
              <w:t xml:space="preserve"> de la Ley, </w:t>
            </w:r>
            <w:r w:rsidRPr="00A952E0">
              <w:rPr>
                <w:rFonts w:asciiTheme="minorHAnsi" w:hAnsiTheme="minorHAnsi" w:cs="Arial"/>
                <w:i/>
                <w:sz w:val="14"/>
                <w:szCs w:val="14"/>
              </w:rPr>
              <w:t>Artículo 50</w:t>
            </w:r>
            <w:r w:rsidRPr="00A952E0">
              <w:rPr>
                <w:rFonts w:asciiTheme="minorHAnsi" w:hAnsiTheme="minorHAnsi" w:cs="Arial"/>
                <w:sz w:val="14"/>
                <w:szCs w:val="14"/>
              </w:rPr>
              <w:t xml:space="preserve"> </w:t>
            </w:r>
            <w:proofErr w:type="spellStart"/>
            <w:r w:rsidRPr="00A952E0">
              <w:rPr>
                <w:rFonts w:asciiTheme="minorHAnsi" w:hAnsiTheme="minorHAnsi" w:cs="Arial"/>
                <w:sz w:val="14"/>
                <w:szCs w:val="14"/>
              </w:rPr>
              <w:t>Fracc</w:t>
            </w:r>
            <w:proofErr w:type="spellEnd"/>
            <w:r w:rsidRPr="00A952E0">
              <w:rPr>
                <w:rFonts w:asciiTheme="minorHAnsi" w:hAnsiTheme="minorHAnsi" w:cs="Arial"/>
                <w:sz w:val="14"/>
                <w:szCs w:val="14"/>
              </w:rPr>
              <w:t xml:space="preserve">. XXIII de La Ley de responsabilidades de los Servidores Públicos del Estado y Municipios de Nuevo León y </w:t>
            </w:r>
            <w:r w:rsidRPr="00A952E0">
              <w:rPr>
                <w:rFonts w:asciiTheme="minorHAnsi" w:hAnsiTheme="minorHAnsi" w:cs="Arial"/>
                <w:i/>
                <w:sz w:val="14"/>
                <w:szCs w:val="14"/>
              </w:rPr>
              <w:t>Artículo 38</w:t>
            </w:r>
            <w:r w:rsidRPr="00A952E0">
              <w:rPr>
                <w:rFonts w:asciiTheme="minorHAnsi" w:hAnsiTheme="minorHAnsi" w:cs="Arial"/>
                <w:sz w:val="14"/>
                <w:szCs w:val="14"/>
              </w:rPr>
              <w:t xml:space="preserve"> del Reglamento de la Ley de Adquisiciones, arrendamientos y Contrataciones de Servicios del Estado de Nuevo León</w:t>
            </w:r>
            <w:r w:rsidRPr="00A952E0">
              <w:rPr>
                <w:rFonts w:asciiTheme="minorHAnsi" w:hAnsiTheme="minorHAnsi" w:cstheme="minorHAnsi"/>
                <w:sz w:val="14"/>
                <w:szCs w:val="14"/>
              </w:rPr>
              <w:t>, Declaración de integridad y Certificado de Determinación Independiente de Propuesta.</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b/>
                <w:sz w:val="14"/>
                <w:szCs w:val="14"/>
              </w:rPr>
              <w:t>ANEXO 9</w:t>
            </w:r>
            <w:r w:rsidRPr="00A952E0">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b/>
                <w:sz w:val="14"/>
                <w:szCs w:val="14"/>
              </w:rPr>
              <w:t>ANEXO 11</w:t>
            </w:r>
            <w:r w:rsidRPr="00A952E0">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theme="minorHAnsi"/>
                <w:b/>
                <w:sz w:val="14"/>
                <w:szCs w:val="14"/>
              </w:rPr>
              <w:t>ANEXO 12</w:t>
            </w:r>
            <w:r w:rsidRPr="00A952E0">
              <w:rPr>
                <w:rFonts w:asciiTheme="minorHAnsi" w:hAnsiTheme="minorHAnsi" w:cstheme="minorHAnsi"/>
                <w:sz w:val="14"/>
                <w:szCs w:val="14"/>
              </w:rPr>
              <w:t>. Escrito a que hace referencia a la Estratificación de Micro, Pequeña o Mediana empresa.</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A952E0">
              <w:rPr>
                <w:rFonts w:asciiTheme="minorHAnsi" w:hAnsiTheme="minorHAnsi" w:cs="Arial"/>
                <w:i/>
                <w:sz w:val="14"/>
                <w:szCs w:val="14"/>
              </w:rPr>
              <w:t>Artículo 33 Bis</w:t>
            </w:r>
            <w:r w:rsidRPr="00A952E0">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lang w:val="es-MX"/>
              </w:rPr>
              <w:t>Carta mediante la cual manifieste que su giro comercial comprende la venta de medicamentos y material de curación a que se refiere el anexo 1 de esta convocatoria.</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A952E0" w:rsidRPr="00A952E0" w:rsidRDefault="00A952E0" w:rsidP="00A952E0">
            <w:pPr>
              <w:tabs>
                <w:tab w:val="left" w:pos="1134"/>
              </w:tabs>
              <w:ind w:left="13"/>
              <w:jc w:val="both"/>
              <w:rPr>
                <w:color w:val="000000"/>
                <w:sz w:val="14"/>
                <w:szCs w:val="14"/>
              </w:rPr>
            </w:pPr>
            <w:r w:rsidRPr="00A952E0">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952E0" w:rsidRPr="00AA0B61" w:rsidRDefault="00A952E0"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952E0" w:rsidRPr="00AA0B61" w:rsidRDefault="00A952E0" w:rsidP="003632F9">
            <w:pPr>
              <w:pStyle w:val="Default"/>
              <w:rPr>
                <w:rFonts w:ascii="Calibri" w:hAnsi="Calibri"/>
                <w:sz w:val="16"/>
                <w:szCs w:val="16"/>
              </w:rPr>
            </w:pPr>
          </w:p>
        </w:tc>
      </w:tr>
      <w:tr w:rsidR="00A952E0" w:rsidRPr="00AA0B61" w:rsidTr="003632F9">
        <w:trPr>
          <w:trHeight w:val="126"/>
          <w:jc w:val="center"/>
        </w:trPr>
        <w:tc>
          <w:tcPr>
            <w:tcW w:w="674" w:type="dxa"/>
            <w:vAlign w:val="center"/>
          </w:tcPr>
          <w:p w:rsidR="00A952E0" w:rsidRDefault="00A952E0"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A952E0" w:rsidRPr="00A952E0" w:rsidRDefault="00A952E0" w:rsidP="00A952E0">
            <w:pPr>
              <w:ind w:left="13"/>
              <w:rPr>
                <w:sz w:val="14"/>
                <w:szCs w:val="14"/>
              </w:rPr>
            </w:pPr>
            <w:r w:rsidRPr="00A952E0">
              <w:rPr>
                <w:rFonts w:asciiTheme="minorHAnsi" w:hAnsiTheme="minorHAnsi" w:cs="Arial"/>
                <w:sz w:val="14"/>
                <w:szCs w:val="14"/>
              </w:rPr>
              <w:t>Para el caso del</w:t>
            </w:r>
            <w:r w:rsidRPr="00A952E0">
              <w:rPr>
                <w:rFonts w:asciiTheme="minorHAnsi" w:hAnsiTheme="minorHAnsi" w:cs="Arial"/>
                <w:sz w:val="14"/>
                <w:szCs w:val="14"/>
                <w:lang w:val="es-MX"/>
              </w:rPr>
              <w:t xml:space="preserve">(los) </w:t>
            </w:r>
            <w:r w:rsidRPr="00A952E0">
              <w:rPr>
                <w:rFonts w:asciiTheme="minorHAnsi" w:hAnsiTheme="minorHAnsi" w:cs="Arial"/>
                <w:bCs/>
                <w:sz w:val="14"/>
                <w:szCs w:val="14"/>
                <w:lang w:val="es-MX"/>
              </w:rPr>
              <w:t>PARTICIPANTE(s)</w:t>
            </w:r>
            <w:r w:rsidRPr="00A952E0">
              <w:rPr>
                <w:rFonts w:asciiTheme="minorHAnsi" w:hAnsiTheme="minorHAnsi" w:cs="Arial"/>
                <w:sz w:val="14"/>
                <w:szCs w:val="14"/>
                <w:lang w:val="es-MX"/>
              </w:rPr>
              <w:t xml:space="preserve"> que opte(n) por la presentación conjunta de propuestas, de conformidad con los </w:t>
            </w:r>
            <w:r w:rsidRPr="00A952E0">
              <w:rPr>
                <w:rFonts w:asciiTheme="minorHAnsi" w:hAnsiTheme="minorHAnsi" w:cs="Arial"/>
                <w:i/>
                <w:sz w:val="14"/>
                <w:szCs w:val="14"/>
                <w:lang w:val="es-MX"/>
              </w:rPr>
              <w:t>Artículos 36</w:t>
            </w:r>
            <w:r w:rsidRPr="00A952E0">
              <w:rPr>
                <w:rFonts w:asciiTheme="minorHAnsi" w:hAnsiTheme="minorHAnsi" w:cs="Arial"/>
                <w:sz w:val="14"/>
                <w:szCs w:val="14"/>
                <w:lang w:val="es-MX"/>
              </w:rPr>
              <w:t xml:space="preserve"> de la Ley de Adquisiciones, Arrendamientos y Contratación de Servicios</w:t>
            </w:r>
            <w:r w:rsidRPr="00A952E0">
              <w:rPr>
                <w:rFonts w:asciiTheme="minorHAnsi" w:hAnsiTheme="minorHAnsi" w:cs="Arial"/>
                <w:bCs/>
                <w:sz w:val="14"/>
                <w:szCs w:val="14"/>
                <w:lang w:val="es-MX"/>
              </w:rPr>
              <w:t xml:space="preserve"> del Estado de Nuevo León </w:t>
            </w:r>
            <w:r w:rsidRPr="00A952E0">
              <w:rPr>
                <w:rFonts w:asciiTheme="minorHAnsi" w:hAnsiTheme="minorHAnsi" w:cs="Arial"/>
                <w:sz w:val="14"/>
                <w:szCs w:val="14"/>
                <w:lang w:val="es-MX"/>
              </w:rPr>
              <w:t xml:space="preserve">y </w:t>
            </w:r>
            <w:r w:rsidRPr="00A952E0">
              <w:rPr>
                <w:rFonts w:asciiTheme="minorHAnsi" w:hAnsiTheme="minorHAnsi" w:cs="Arial"/>
                <w:i/>
                <w:sz w:val="14"/>
                <w:szCs w:val="14"/>
                <w:lang w:val="es-MX"/>
              </w:rPr>
              <w:t>76</w:t>
            </w:r>
            <w:r w:rsidRPr="00A952E0">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952E0">
              <w:rPr>
                <w:rFonts w:asciiTheme="minorHAnsi" w:hAnsiTheme="minorHAnsi"/>
                <w:sz w:val="14"/>
                <w:szCs w:val="14"/>
                <w:lang w:val="es-MX"/>
              </w:rPr>
              <w:t>Las personas que integran</w:t>
            </w:r>
            <w:r w:rsidRPr="00A952E0">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952E0">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952E0">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952E0">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952E0" w:rsidRPr="00AA0B61" w:rsidRDefault="00A952E0" w:rsidP="00357A32">
            <w:pPr>
              <w:pStyle w:val="Default"/>
              <w:jc w:val="center"/>
              <w:rPr>
                <w:rFonts w:ascii="Calibri" w:hAnsi="Calibri"/>
                <w:sz w:val="16"/>
                <w:szCs w:val="16"/>
              </w:rPr>
            </w:pPr>
          </w:p>
        </w:tc>
        <w:tc>
          <w:tcPr>
            <w:tcW w:w="709" w:type="dxa"/>
            <w:vAlign w:val="center"/>
          </w:tcPr>
          <w:p w:rsidR="00A952E0" w:rsidRPr="00AA0B61" w:rsidRDefault="00A952E0" w:rsidP="00357A32">
            <w:pPr>
              <w:pStyle w:val="Default"/>
              <w:jc w:val="center"/>
              <w:rPr>
                <w:rFonts w:ascii="Calibri" w:hAnsi="Calibri"/>
                <w:sz w:val="16"/>
                <w:szCs w:val="16"/>
              </w:rPr>
            </w:pPr>
          </w:p>
        </w:tc>
        <w:tc>
          <w:tcPr>
            <w:tcW w:w="930" w:type="dxa"/>
          </w:tcPr>
          <w:p w:rsidR="00A952E0" w:rsidRPr="00AA0B61" w:rsidRDefault="00A952E0"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bookmarkStart w:id="0" w:name="_GoBack"/>
      <w:bookmarkEnd w:id="0"/>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826752">
        <w:rPr>
          <w:rFonts w:asciiTheme="minorHAnsi" w:hAnsiTheme="minorHAnsi"/>
          <w:b/>
          <w:color w:val="548DD4" w:themeColor="text2" w:themeTint="99"/>
          <w:sz w:val="18"/>
          <w:szCs w:val="16"/>
        </w:rPr>
        <w:t>9</w:t>
      </w:r>
      <w:r w:rsidRPr="00C765F1">
        <w:rPr>
          <w:rFonts w:asciiTheme="minorHAnsi" w:hAnsiTheme="minorHAnsi"/>
          <w:b/>
          <w:color w:val="548DD4" w:themeColor="text2" w:themeTint="99"/>
          <w:sz w:val="18"/>
          <w:szCs w:val="16"/>
        </w:rPr>
        <w:t>-2015</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826752">
        <w:rPr>
          <w:rFonts w:asciiTheme="minorHAnsi" w:hAnsiTheme="minorHAnsi"/>
          <w:b/>
          <w:color w:val="548DD4" w:themeColor="text2" w:themeTint="99"/>
          <w:sz w:val="18"/>
          <w:szCs w:val="16"/>
        </w:rPr>
        <w:t>9</w:t>
      </w:r>
      <w:r w:rsidRPr="00C765F1">
        <w:rPr>
          <w:rFonts w:asciiTheme="minorHAnsi" w:hAnsiTheme="minorHAnsi"/>
          <w:b/>
          <w:color w:val="548DD4" w:themeColor="text2" w:themeTint="99"/>
          <w:sz w:val="18"/>
          <w:szCs w:val="16"/>
        </w:rPr>
        <w:t xml:space="preserve">-2015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69429A">
        <w:rPr>
          <w:rFonts w:asciiTheme="minorHAnsi" w:hAnsiTheme="minorHAnsi" w:cs="Arial"/>
          <w:sz w:val="18"/>
          <w:szCs w:val="18"/>
        </w:rPr>
        <w:t>9</w:t>
      </w:r>
      <w:r w:rsidRPr="00E73AB6">
        <w:rPr>
          <w:rFonts w:asciiTheme="minorHAnsi" w:hAnsiTheme="minorHAnsi" w:cs="Arial"/>
          <w:sz w:val="18"/>
          <w:szCs w:val="18"/>
        </w:rPr>
        <w:t>-201</w:t>
      </w:r>
      <w:r w:rsidR="00572D88" w:rsidRPr="00E73AB6">
        <w:rPr>
          <w:rFonts w:asciiTheme="minorHAnsi" w:hAnsiTheme="minorHAnsi" w:cs="Arial"/>
          <w:sz w:val="18"/>
          <w:szCs w:val="18"/>
        </w:rPr>
        <w:t>5</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lastRenderedPageBreak/>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LP-919044992-N9</w:t>
      </w:r>
      <w:r w:rsidRPr="005339E5">
        <w:rPr>
          <w:rFonts w:asciiTheme="minorHAnsi" w:hAnsiTheme="minorHAnsi" w:cs="Tahoma"/>
          <w:sz w:val="18"/>
          <w:szCs w:val="18"/>
        </w:rPr>
        <w:t xml:space="preserve">-2015 referente a la contratación del Suministro y Preparación de Medicamentos Mezclados y Nutrición Parenteral, foro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 xml:space="preserve">Las condiciones y forma de pago podrán variar, y </w:t>
      </w:r>
      <w:r w:rsidRPr="005339E5">
        <w:rPr>
          <w:rFonts w:asciiTheme="minorHAnsi" w:hAnsiTheme="minorHAnsi"/>
        </w:rPr>
        <w:lastRenderedPageBreak/>
        <w:t>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Por lo anterior expuesto se informa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que deberá de dirigirse a la Subdirección de Recursos Financieros, para los trámites de adhesión al programa de Cadenas Productivas; asimismo deberán de tomar en cuenta estas disposiciones.</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lastRenderedPageBreak/>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w:t>
      </w:r>
      <w:r w:rsidRPr="005339E5">
        <w:rPr>
          <w:rFonts w:asciiTheme="minorHAnsi" w:hAnsiTheme="minorHAnsi" w:cs="Tahoma"/>
          <w:sz w:val="18"/>
          <w:szCs w:val="18"/>
        </w:rPr>
        <w:lastRenderedPageBreak/>
        <w:t>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las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w:t>
      </w:r>
      <w:r w:rsidRPr="005339E5">
        <w:rPr>
          <w:rFonts w:asciiTheme="minorHAnsi" w:hAnsiTheme="minorHAnsi" w:cs="Tahoma"/>
          <w:bCs/>
          <w:sz w:val="18"/>
          <w:szCs w:val="18"/>
        </w:rPr>
        <w:lastRenderedPageBreak/>
        <w:t xml:space="preserve">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23 de Febrero del año 2015 y concluye el día 31 de Diciembre del 2015,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lastRenderedPageBreak/>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 xml:space="preserve">Se aplicará una pena convencional (Sanción) del 1%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w:t>
      </w:r>
      <w:r w:rsidRPr="005339E5">
        <w:rPr>
          <w:rFonts w:asciiTheme="minorHAnsi" w:hAnsiTheme="minorHAnsi" w:cs="Tahoma"/>
          <w:sz w:val="18"/>
          <w:szCs w:val="18"/>
        </w:rPr>
        <w:lastRenderedPageBreak/>
        <w:t xml:space="preserve">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__ días del mes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2015</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78" w:rsidRDefault="00971978" w:rsidP="007F0B73">
      <w:r>
        <w:separator/>
      </w:r>
    </w:p>
  </w:endnote>
  <w:endnote w:type="continuationSeparator" w:id="0">
    <w:p w:rsidR="00971978" w:rsidRDefault="0097197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D24E45" w:rsidRPr="00CE2E1F" w:rsidRDefault="00D24E45" w:rsidP="004C675C">
        <w:pPr>
          <w:pStyle w:val="Piedepgina"/>
          <w:jc w:val="center"/>
          <w:rPr>
            <w:b/>
            <w:color w:val="009999"/>
          </w:rPr>
        </w:pPr>
        <w:r>
          <w:rPr>
            <w:color w:val="009999"/>
          </w:rPr>
          <w:t>_____________________________________________________________________________________________________</w:t>
        </w:r>
      </w:p>
      <w:p w:rsidR="00D24E45" w:rsidRDefault="00D24E45" w:rsidP="004C675C">
        <w:pPr>
          <w:pStyle w:val="Piedepgina"/>
          <w:ind w:right="-232" w:hanging="284"/>
          <w:jc w:val="center"/>
          <w:rPr>
            <w:rFonts w:ascii="Century Gothic" w:hAnsi="Century Gothic"/>
            <w:b/>
            <w:color w:val="009999"/>
            <w:sz w:val="18"/>
            <w:szCs w:val="14"/>
          </w:rPr>
        </w:pPr>
      </w:p>
      <w:p w:rsidR="00D24E45" w:rsidRPr="00CE2E1F" w:rsidRDefault="00D24E4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24E45" w:rsidRPr="00CE2E1F" w:rsidRDefault="00D24E4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9</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541B0">
                  <w:rPr>
                    <w:rFonts w:ascii="Century Gothic" w:hAnsi="Century Gothic"/>
                    <w:b/>
                    <w:noProof/>
                    <w:color w:val="009999"/>
                    <w:sz w:val="18"/>
                    <w:szCs w:val="16"/>
                  </w:rPr>
                  <w:t>54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541B0">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D24E45" w:rsidRPr="00CE2E1F" w:rsidRDefault="00D24E45" w:rsidP="004C675C">
        <w:pPr>
          <w:pStyle w:val="Piedepgina"/>
          <w:jc w:val="center"/>
          <w:rPr>
            <w:b/>
            <w:color w:val="009999"/>
          </w:rPr>
        </w:pPr>
      </w:p>
    </w:sdtContent>
  </w:sdt>
  <w:p w:rsidR="00D24E45" w:rsidRPr="004C675C" w:rsidRDefault="00D24E45" w:rsidP="004C675C">
    <w:pPr>
      <w:pStyle w:val="Piedepgina"/>
    </w:pPr>
  </w:p>
  <w:p w:rsidR="00D24E45" w:rsidRDefault="00D24E45"/>
  <w:p w:rsidR="00D24E45" w:rsidRDefault="00D24E45"/>
  <w:p w:rsidR="00D24E45" w:rsidRDefault="00D24E45"/>
  <w:p w:rsidR="00D24E45" w:rsidRDefault="00D24E45"/>
  <w:p w:rsidR="00D24E45" w:rsidRDefault="00D24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78" w:rsidRDefault="00971978" w:rsidP="007F0B73">
      <w:r>
        <w:separator/>
      </w:r>
    </w:p>
  </w:footnote>
  <w:footnote w:type="continuationSeparator" w:id="0">
    <w:p w:rsidR="00971978" w:rsidRDefault="0097197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45" w:rsidRPr="00C765F1" w:rsidRDefault="00D24E4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24E45" w:rsidRPr="00C765F1" w:rsidRDefault="00D24E45" w:rsidP="00313C66">
    <w:pPr>
      <w:jc w:val="center"/>
      <w:rPr>
        <w:rFonts w:ascii="Corbel" w:hAnsi="Corbel"/>
        <w:b/>
        <w:szCs w:val="16"/>
      </w:rPr>
    </w:pPr>
    <w:r w:rsidRPr="00C765F1">
      <w:rPr>
        <w:rFonts w:ascii="Corbel" w:hAnsi="Corbel"/>
        <w:b/>
        <w:szCs w:val="16"/>
      </w:rPr>
      <w:t>SERVICIOS DE SALUD DE NUEVO LEÓN</w:t>
    </w:r>
  </w:p>
  <w:p w:rsidR="00D24E45" w:rsidRPr="00180FA7" w:rsidRDefault="00D24E4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24E45" w:rsidRDefault="00D24E45"/>
  <w:p w:rsidR="00D24E45" w:rsidRDefault="00D24E45"/>
  <w:p w:rsidR="00D24E45" w:rsidRDefault="00D24E45"/>
  <w:p w:rsidR="00D24E45" w:rsidRDefault="00D24E45"/>
  <w:p w:rsidR="00D24E45" w:rsidRDefault="00D24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2">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1"/>
  </w:num>
  <w:num w:numId="4">
    <w:abstractNumId w:val="39"/>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4"/>
  </w:num>
  <w:num w:numId="21">
    <w:abstractNumId w:val="14"/>
  </w:num>
  <w:num w:numId="22">
    <w:abstractNumId w:val="36"/>
  </w:num>
  <w:num w:numId="23">
    <w:abstractNumId w:val="41"/>
  </w:num>
  <w:num w:numId="24">
    <w:abstractNumId w:val="7"/>
  </w:num>
  <w:num w:numId="25">
    <w:abstractNumId w:val="42"/>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5"/>
  </w:num>
  <w:num w:numId="40">
    <w:abstractNumId w:val="11"/>
  </w:num>
  <w:num w:numId="41">
    <w:abstractNumId w:val="10"/>
  </w:num>
  <w:num w:numId="42">
    <w:abstractNumId w:val="40"/>
  </w:num>
  <w:num w:numId="43">
    <w:abstractNumId w:val="21"/>
  </w:num>
  <w:num w:numId="44">
    <w:abstractNumId w:val="18"/>
  </w:num>
  <w:num w:numId="45">
    <w:abstractNumId w:val="8"/>
  </w:num>
  <w:num w:numId="46">
    <w:abstractNumId w:val="15"/>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EBB"/>
    <w:rsid w:val="001A154A"/>
    <w:rsid w:val="001A2B75"/>
    <w:rsid w:val="001A3AC3"/>
    <w:rsid w:val="001A6EAA"/>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741F"/>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2118"/>
    <w:rsid w:val="0074621C"/>
    <w:rsid w:val="00763994"/>
    <w:rsid w:val="0077129F"/>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B9F"/>
    <w:rsid w:val="007E2CF0"/>
    <w:rsid w:val="007E3074"/>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343D"/>
    <w:rsid w:val="00915F11"/>
    <w:rsid w:val="00916BE4"/>
    <w:rsid w:val="00917BF3"/>
    <w:rsid w:val="00920772"/>
    <w:rsid w:val="00922F7F"/>
    <w:rsid w:val="00926292"/>
    <w:rsid w:val="009302C1"/>
    <w:rsid w:val="0093321E"/>
    <w:rsid w:val="00934D52"/>
    <w:rsid w:val="009370AD"/>
    <w:rsid w:val="00941BB2"/>
    <w:rsid w:val="009549E5"/>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63CF"/>
    <w:rsid w:val="00DF7F62"/>
    <w:rsid w:val="00E009C3"/>
    <w:rsid w:val="00E00D80"/>
    <w:rsid w:val="00E014F9"/>
    <w:rsid w:val="00E03B1D"/>
    <w:rsid w:val="00E101E9"/>
    <w:rsid w:val="00E1651D"/>
    <w:rsid w:val="00E20131"/>
    <w:rsid w:val="00E20A39"/>
    <w:rsid w:val="00E22C85"/>
    <w:rsid w:val="00E23A9C"/>
    <w:rsid w:val="00E32600"/>
    <w:rsid w:val="00E340EB"/>
    <w:rsid w:val="00E376C3"/>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3F01-A81D-4394-A665-ABCC72E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22039</Words>
  <Characters>121220</Characters>
  <Application>Microsoft Office Word</Application>
  <DocSecurity>8</DocSecurity>
  <Lines>1010</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5</cp:revision>
  <cp:lastPrinted>2015-12-07T18:40:00Z</cp:lastPrinted>
  <dcterms:created xsi:type="dcterms:W3CDTF">2015-12-15T20:21:00Z</dcterms:created>
  <dcterms:modified xsi:type="dcterms:W3CDTF">2015-12-15T20:38:00Z</dcterms:modified>
</cp:coreProperties>
</file>